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5335737C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704C4">
              <w:rPr>
                <w:rFonts w:cstheme="minorHAnsi"/>
                <w:b/>
                <w:sz w:val="20"/>
                <w:szCs w:val="20"/>
              </w:rPr>
              <w:t>Devising Skills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7A13337E" w14:textId="77777777" w:rsidR="00CD78F8" w:rsidRDefault="00CD78F8" w:rsidP="00CD78F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DAB54BF" w14:textId="77777777" w:rsidR="00CD78F8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40DEF37C" w14:textId="77777777" w:rsidR="00CD78F8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Able to suggest ideas to structure devised performances including some ideas from independent research. </w:t>
            </w:r>
          </w:p>
          <w:p w14:paraId="442FBC8E" w14:textId="77777777" w:rsidR="00CD78F8" w:rsidRPr="00056DD6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Able to respond to ideas of others</w:t>
            </w:r>
          </w:p>
          <w:p w14:paraId="76616BA0" w14:textId="77777777" w:rsidR="00CD78F8" w:rsidRDefault="00CD78F8" w:rsidP="00CD78F8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126AC360" w14:textId="77777777" w:rsidR="00CD78F8" w:rsidRPr="00400A78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basic ideas for how to use performance skills in devised work (still image, physical theatre, vocal and physical skills)</w:t>
            </w:r>
          </w:p>
          <w:p w14:paraId="24D6033B" w14:textId="77777777" w:rsidR="00CD78F8" w:rsidRPr="00400A78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effective use of either physical or vocal skills to communicate intentions to the audience. </w:t>
            </w:r>
          </w:p>
          <w:p w14:paraId="4146C19B" w14:textId="670B5FF6" w:rsidR="00CD78F8" w:rsidRPr="008224E1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use some </w:t>
            </w:r>
            <w:r w:rsidR="00906ACA">
              <w:rPr>
                <w:rFonts w:eastAsia="Calibri" w:cstheme="minorHAnsi"/>
                <w:sz w:val="16"/>
                <w:szCs w:val="16"/>
              </w:rPr>
              <w:t>practitioner</w:t>
            </w:r>
            <w:r>
              <w:rPr>
                <w:rFonts w:eastAsia="Calibri" w:cstheme="minorHAnsi"/>
                <w:sz w:val="16"/>
                <w:szCs w:val="16"/>
              </w:rPr>
              <w:t xml:space="preserve"> devices in performance (break 4</w:t>
            </w:r>
            <w:r w:rsidRPr="005456A8">
              <w:rPr>
                <w:rFonts w:eastAsia="Calibri" w:cstheme="minorHAnsi"/>
                <w:sz w:val="16"/>
                <w:szCs w:val="16"/>
                <w:vertAlign w:val="superscript"/>
              </w:rPr>
              <w:t>th</w:t>
            </w:r>
            <w:r>
              <w:rPr>
                <w:rFonts w:eastAsia="Calibri" w:cstheme="minorHAnsi"/>
                <w:sz w:val="16"/>
                <w:szCs w:val="16"/>
              </w:rPr>
              <w:t xml:space="preserve"> wall, placards</w:t>
            </w:r>
            <w:r w:rsidR="00906ACA">
              <w:rPr>
                <w:rFonts w:eastAsia="Calibri" w:cstheme="minorHAnsi"/>
                <w:sz w:val="16"/>
                <w:szCs w:val="16"/>
              </w:rPr>
              <w:t>, physical theatre</w:t>
            </w:r>
            <w:r>
              <w:rPr>
                <w:rFonts w:eastAsia="Calibri" w:cstheme="minorHAnsi"/>
                <w:sz w:val="16"/>
                <w:szCs w:val="16"/>
              </w:rPr>
              <w:t xml:space="preserve">) </w:t>
            </w:r>
          </w:p>
          <w:p w14:paraId="527E229C" w14:textId="77777777" w:rsidR="00CD78F8" w:rsidRPr="001C3B80" w:rsidRDefault="00CD78F8" w:rsidP="00CD78F8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4C02A991" w14:textId="77777777" w:rsidR="00CD78F8" w:rsidRPr="008224E1" w:rsidRDefault="00CD78F8" w:rsidP="00CD78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basic evaluation of performance of others (WWW/EBI)</w:t>
            </w:r>
          </w:p>
          <w:p w14:paraId="33606932" w14:textId="1D2FF2EC" w:rsidR="008E3914" w:rsidRPr="00553F05" w:rsidRDefault="00CD78F8" w:rsidP="00CD78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Can suggest how these skills could apply to their own work.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1B84ED52" w14:textId="77777777" w:rsidR="00210B4F" w:rsidRDefault="00210B4F" w:rsidP="00210B4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5591130B" w14:textId="77777777" w:rsidR="00210B4F" w:rsidRDefault="00210B4F" w:rsidP="00210B4F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399465F0" w14:textId="77777777" w:rsidR="00210B4F" w:rsidRDefault="00210B4F" w:rsidP="00210B4F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Suggests ideas for structure, style, characters, and form of devised performance. </w:t>
            </w:r>
          </w:p>
          <w:p w14:paraId="0D1772F8" w14:textId="77777777" w:rsidR="00210B4F" w:rsidRPr="00056DD6" w:rsidRDefault="00210B4F" w:rsidP="00210B4F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Uses research to link to ideas for devising. </w:t>
            </w:r>
          </w:p>
          <w:p w14:paraId="57A25235" w14:textId="77777777" w:rsidR="00210B4F" w:rsidRDefault="00210B4F" w:rsidP="00210B4F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938AB5A" w14:textId="294B12DB" w:rsidR="00210B4F" w:rsidRPr="00717BFE" w:rsidRDefault="00210B4F" w:rsidP="00210B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Links own ideas from research to </w:t>
            </w:r>
            <w:r w:rsidR="00906ACA">
              <w:rPr>
                <w:rFonts w:eastAsia="Calibri" w:cstheme="minorHAnsi"/>
                <w:sz w:val="16"/>
                <w:szCs w:val="16"/>
              </w:rPr>
              <w:t xml:space="preserve">appropriate practitioner </w:t>
            </w:r>
            <w:r>
              <w:rPr>
                <w:rFonts w:eastAsia="Calibri" w:cstheme="minorHAnsi"/>
                <w:sz w:val="16"/>
                <w:szCs w:val="16"/>
              </w:rPr>
              <w:t xml:space="preserve">performance techniques. </w:t>
            </w:r>
          </w:p>
          <w:p w14:paraId="5E1244FB" w14:textId="77777777" w:rsidR="00210B4F" w:rsidRPr="000E7C8C" w:rsidRDefault="00210B4F" w:rsidP="00210B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Uses performance skills effectively plus confident use of previous skills learnt – still image, physical theatre, transitions</w:t>
            </w:r>
          </w:p>
          <w:p w14:paraId="7DED2E3E" w14:textId="77777777" w:rsidR="00210B4F" w:rsidRPr="004864D1" w:rsidRDefault="00210B4F" w:rsidP="00210B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effective use of either physical or vocal skills to communicate intentions to the audience. </w:t>
            </w:r>
          </w:p>
          <w:p w14:paraId="0F13F14B" w14:textId="77777777" w:rsidR="00210B4F" w:rsidRPr="001C3B80" w:rsidRDefault="00210B4F" w:rsidP="00210B4F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B1C8BF6" w14:textId="77777777" w:rsidR="00210B4F" w:rsidRPr="00C41448" w:rsidRDefault="00210B4F" w:rsidP="00210B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61321B4E" w14:textId="77777777" w:rsidR="00210B4F" w:rsidRPr="00E30FD0" w:rsidRDefault="00210B4F" w:rsidP="00210B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5A4E6F5A" w:rsidR="008E3914" w:rsidRPr="00EB49D3" w:rsidRDefault="00210B4F" w:rsidP="00210B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0E8C37E3" w14:textId="77777777" w:rsidR="005704C4" w:rsidRDefault="005704C4" w:rsidP="005704C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448C1B4" w14:textId="77777777" w:rsidR="005704C4" w:rsidRDefault="005704C4" w:rsidP="005704C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effectively shape direction of devised work  </w:t>
            </w:r>
          </w:p>
          <w:p w14:paraId="663BDFBE" w14:textId="77777777" w:rsidR="005704C4" w:rsidRDefault="005704C4" w:rsidP="005704C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Confidently expresses ideas for structure, style, characters, and form of devised performance. </w:t>
            </w:r>
          </w:p>
          <w:p w14:paraId="2203758F" w14:textId="77777777" w:rsidR="005704C4" w:rsidRPr="00056DD6" w:rsidRDefault="005704C4" w:rsidP="005704C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Independent research leads ideas for devising</w:t>
            </w:r>
          </w:p>
          <w:p w14:paraId="79C1BA40" w14:textId="77777777" w:rsidR="005704C4" w:rsidRPr="004864D1" w:rsidRDefault="005704C4" w:rsidP="005704C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18131826" w14:textId="77777777" w:rsidR="005704C4" w:rsidRPr="005456A8" w:rsidRDefault="005704C4" w:rsidP="00570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Uses performance skills confidently plus confident use of previous skills learnt – still image, physical theatre, transitions</w:t>
            </w:r>
          </w:p>
          <w:p w14:paraId="2F9216B0" w14:textId="5CBC4A57" w:rsidR="005704C4" w:rsidRPr="005456A8" w:rsidRDefault="005704C4" w:rsidP="00570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Links own ideas from research to multiple </w:t>
            </w:r>
            <w:r w:rsidR="00906ACA">
              <w:rPr>
                <w:rFonts w:eastAsia="Calibri" w:cstheme="minorHAnsi"/>
                <w:sz w:val="16"/>
                <w:szCs w:val="16"/>
              </w:rPr>
              <w:t xml:space="preserve">practitioner </w:t>
            </w:r>
            <w:r>
              <w:rPr>
                <w:rFonts w:eastAsia="Calibri" w:cstheme="minorHAnsi"/>
                <w:sz w:val="16"/>
                <w:szCs w:val="16"/>
              </w:rPr>
              <w:t xml:space="preserve">performance techniques demonstrating awareness of impact on audience. </w:t>
            </w:r>
          </w:p>
          <w:p w14:paraId="127D3036" w14:textId="77777777" w:rsidR="005704C4" w:rsidRPr="004864D1" w:rsidRDefault="005704C4" w:rsidP="00570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unfaltering concentration in performance and some effective use of either physical or vocal skills to communicate intentions to the audience. </w:t>
            </w:r>
          </w:p>
          <w:p w14:paraId="67AF4C06" w14:textId="77777777" w:rsidR="005704C4" w:rsidRPr="001C3B80" w:rsidRDefault="005704C4" w:rsidP="005704C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4B047C2A" w14:textId="77777777" w:rsidR="005704C4" w:rsidRPr="00C41448" w:rsidRDefault="005704C4" w:rsidP="005704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061C2603" w14:textId="77777777" w:rsidR="005704C4" w:rsidRPr="00E30FD0" w:rsidRDefault="005704C4" w:rsidP="005704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6D2881D8" w14:textId="00EAF0E6" w:rsidR="008E3914" w:rsidRPr="00553F05" w:rsidRDefault="005704C4" w:rsidP="005704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114DD"/>
    <w:rsid w:val="00120FF1"/>
    <w:rsid w:val="00154A1E"/>
    <w:rsid w:val="00210B4F"/>
    <w:rsid w:val="00217C16"/>
    <w:rsid w:val="00230C34"/>
    <w:rsid w:val="00313B47"/>
    <w:rsid w:val="004333CB"/>
    <w:rsid w:val="004B5CC7"/>
    <w:rsid w:val="00553F05"/>
    <w:rsid w:val="005704C4"/>
    <w:rsid w:val="00572FE4"/>
    <w:rsid w:val="00593CC6"/>
    <w:rsid w:val="00651461"/>
    <w:rsid w:val="0065165B"/>
    <w:rsid w:val="00675940"/>
    <w:rsid w:val="007867A2"/>
    <w:rsid w:val="008A4314"/>
    <w:rsid w:val="008E3914"/>
    <w:rsid w:val="00906ACA"/>
    <w:rsid w:val="009432B8"/>
    <w:rsid w:val="00977BFA"/>
    <w:rsid w:val="00987B79"/>
    <w:rsid w:val="00996BDA"/>
    <w:rsid w:val="009B0FA2"/>
    <w:rsid w:val="009C3BB4"/>
    <w:rsid w:val="009D11C3"/>
    <w:rsid w:val="00A00C91"/>
    <w:rsid w:val="00A2491E"/>
    <w:rsid w:val="00AC4C03"/>
    <w:rsid w:val="00AD07AA"/>
    <w:rsid w:val="00AE017E"/>
    <w:rsid w:val="00AE4EB0"/>
    <w:rsid w:val="00C92BB7"/>
    <w:rsid w:val="00CD78F8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6</cp:revision>
  <dcterms:created xsi:type="dcterms:W3CDTF">2021-11-17T12:03:00Z</dcterms:created>
  <dcterms:modified xsi:type="dcterms:W3CDTF">2021-11-25T10:19:00Z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