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EFCE976" w:rsidR="00E66558" w:rsidRPr="00B439D4" w:rsidRDefault="002B4E91" w:rsidP="002B4E91">
      <w:pPr>
        <w:pStyle w:val="Heading1"/>
        <w:jc w:val="center"/>
        <w:rPr>
          <w:rFonts w:asciiTheme="minorHAnsi" w:hAnsiTheme="minorHAnsi" w:cstheme="minorHAnsi"/>
          <w:b w:val="0"/>
          <w:bCs/>
          <w:color w:val="000000" w:themeColor="text1"/>
          <w:sz w:val="20"/>
          <w:szCs w:val="20"/>
          <w:u w:val="single"/>
        </w:rPr>
      </w:pPr>
      <w:bookmarkStart w:id="0" w:name="_Toc400361362"/>
      <w:bookmarkStart w:id="1" w:name="_Toc443397153"/>
      <w:bookmarkStart w:id="2" w:name="_Toc357771638"/>
      <w:bookmarkStart w:id="3" w:name="_Toc346793416"/>
      <w:bookmarkStart w:id="4" w:name="_Toc328122777"/>
      <w:r w:rsidRPr="00B439D4">
        <w:rPr>
          <w:rFonts w:asciiTheme="minorHAnsi" w:hAnsiTheme="minorHAnsi" w:cstheme="minorHAnsi"/>
          <w:b w:val="0"/>
          <w:bCs/>
          <w:color w:val="000000" w:themeColor="text1"/>
          <w:sz w:val="20"/>
          <w:szCs w:val="20"/>
          <w:u w:val="single"/>
        </w:rPr>
        <w:t>Stoke Newington School and Sixth Form P</w:t>
      </w:r>
      <w:r w:rsidR="009D71E8" w:rsidRPr="00B439D4">
        <w:rPr>
          <w:rFonts w:asciiTheme="minorHAnsi" w:hAnsiTheme="minorHAnsi" w:cstheme="minorHAnsi"/>
          <w:b w:val="0"/>
          <w:bCs/>
          <w:color w:val="000000" w:themeColor="text1"/>
          <w:sz w:val="20"/>
          <w:szCs w:val="20"/>
          <w:u w:val="single"/>
        </w:rPr>
        <w:t xml:space="preserve">upil </w:t>
      </w:r>
      <w:r w:rsidRPr="00B439D4">
        <w:rPr>
          <w:rFonts w:asciiTheme="minorHAnsi" w:hAnsiTheme="minorHAnsi" w:cstheme="minorHAnsi"/>
          <w:b w:val="0"/>
          <w:bCs/>
          <w:color w:val="000000" w:themeColor="text1"/>
          <w:sz w:val="20"/>
          <w:szCs w:val="20"/>
          <w:u w:val="single"/>
        </w:rPr>
        <w:t>Pr</w:t>
      </w:r>
      <w:r w:rsidR="009D71E8" w:rsidRPr="00B439D4">
        <w:rPr>
          <w:rFonts w:asciiTheme="minorHAnsi" w:hAnsiTheme="minorHAnsi" w:cstheme="minorHAnsi"/>
          <w:b w:val="0"/>
          <w:bCs/>
          <w:color w:val="000000" w:themeColor="text1"/>
          <w:sz w:val="20"/>
          <w:szCs w:val="20"/>
          <w:u w:val="single"/>
        </w:rPr>
        <w:t xml:space="preserve">emium </w:t>
      </w:r>
      <w:r w:rsidRPr="00B439D4">
        <w:rPr>
          <w:rFonts w:asciiTheme="minorHAnsi" w:hAnsiTheme="minorHAnsi" w:cstheme="minorHAnsi"/>
          <w:b w:val="0"/>
          <w:bCs/>
          <w:color w:val="000000" w:themeColor="text1"/>
          <w:sz w:val="20"/>
          <w:szCs w:val="20"/>
          <w:u w:val="single"/>
        </w:rPr>
        <w:t>S</w:t>
      </w:r>
      <w:r w:rsidR="009D71E8" w:rsidRPr="00B439D4">
        <w:rPr>
          <w:rFonts w:asciiTheme="minorHAnsi" w:hAnsiTheme="minorHAnsi" w:cstheme="minorHAnsi"/>
          <w:b w:val="0"/>
          <w:bCs/>
          <w:color w:val="000000" w:themeColor="text1"/>
          <w:sz w:val="20"/>
          <w:szCs w:val="20"/>
          <w:u w:val="single"/>
        </w:rPr>
        <w:t xml:space="preserve">trategy </w:t>
      </w:r>
      <w:r w:rsidRPr="00B439D4">
        <w:rPr>
          <w:rFonts w:asciiTheme="minorHAnsi" w:hAnsiTheme="minorHAnsi" w:cstheme="minorHAnsi"/>
          <w:b w:val="0"/>
          <w:bCs/>
          <w:color w:val="000000" w:themeColor="text1"/>
          <w:sz w:val="20"/>
          <w:szCs w:val="20"/>
          <w:u w:val="single"/>
        </w:rPr>
        <w:t>S</w:t>
      </w:r>
      <w:r w:rsidR="009D71E8" w:rsidRPr="00B439D4">
        <w:rPr>
          <w:rFonts w:asciiTheme="minorHAnsi" w:hAnsiTheme="minorHAnsi" w:cstheme="minorHAnsi"/>
          <w:b w:val="0"/>
          <w:bCs/>
          <w:color w:val="000000" w:themeColor="text1"/>
          <w:sz w:val="20"/>
          <w:szCs w:val="20"/>
          <w:u w:val="single"/>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B439D4">
        <w:rPr>
          <w:rFonts w:asciiTheme="minorHAnsi" w:hAnsiTheme="minorHAnsi" w:cstheme="minorHAnsi"/>
          <w:b w:val="0"/>
          <w:bCs/>
          <w:color w:val="000000" w:themeColor="text1"/>
          <w:sz w:val="20"/>
          <w:szCs w:val="20"/>
          <w:u w:val="single"/>
        </w:rPr>
        <w:t>.</w:t>
      </w:r>
    </w:p>
    <w:p w14:paraId="2A7D54B3" w14:textId="6D484971" w:rsidR="00E66558" w:rsidRPr="00B439D4" w:rsidRDefault="009D71E8" w:rsidP="002B4E91">
      <w:pPr>
        <w:pStyle w:val="Heading2"/>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 xml:space="preserve">This statement details our school’s use of pupil premium (and recovery premium for the </w:t>
      </w:r>
      <w:r w:rsidR="00F57781">
        <w:rPr>
          <w:rFonts w:asciiTheme="minorHAnsi" w:hAnsiTheme="minorHAnsi" w:cstheme="minorHAnsi"/>
          <w:b w:val="0"/>
          <w:bCs/>
          <w:color w:val="000000" w:themeColor="text1"/>
          <w:sz w:val="20"/>
          <w:szCs w:val="20"/>
        </w:rPr>
        <w:t xml:space="preserve">academic year </w:t>
      </w:r>
      <w:r w:rsidRPr="00B439D4">
        <w:rPr>
          <w:rFonts w:asciiTheme="minorHAnsi" w:hAnsiTheme="minorHAnsi" w:cstheme="minorHAnsi"/>
          <w:b w:val="0"/>
          <w:bCs/>
          <w:color w:val="000000" w:themeColor="text1"/>
          <w:sz w:val="20"/>
          <w:szCs w:val="20"/>
        </w:rPr>
        <w:t>202</w:t>
      </w:r>
      <w:r w:rsidR="00C24577">
        <w:rPr>
          <w:rFonts w:asciiTheme="minorHAnsi" w:hAnsiTheme="minorHAnsi" w:cstheme="minorHAnsi"/>
          <w:b w:val="0"/>
          <w:bCs/>
          <w:color w:val="000000" w:themeColor="text1"/>
          <w:sz w:val="20"/>
          <w:szCs w:val="20"/>
        </w:rPr>
        <w:t>2</w:t>
      </w:r>
      <w:r w:rsidR="00F57781">
        <w:rPr>
          <w:rFonts w:asciiTheme="minorHAnsi" w:hAnsiTheme="minorHAnsi" w:cstheme="minorHAnsi"/>
          <w:b w:val="0"/>
          <w:bCs/>
          <w:color w:val="000000" w:themeColor="text1"/>
          <w:sz w:val="20"/>
          <w:szCs w:val="20"/>
        </w:rPr>
        <w:t>/2</w:t>
      </w:r>
      <w:r w:rsidRPr="00B439D4">
        <w:rPr>
          <w:rFonts w:asciiTheme="minorHAnsi" w:hAnsiTheme="minorHAnsi" w:cstheme="minorHAnsi"/>
          <w:b w:val="0"/>
          <w:bCs/>
          <w:color w:val="000000" w:themeColor="text1"/>
          <w:sz w:val="20"/>
          <w:szCs w:val="20"/>
        </w:rPr>
        <w:t>02</w:t>
      </w:r>
      <w:r w:rsidR="00C24577">
        <w:rPr>
          <w:rFonts w:asciiTheme="minorHAnsi" w:hAnsiTheme="minorHAnsi" w:cstheme="minorHAnsi"/>
          <w:b w:val="0"/>
          <w:bCs/>
          <w:color w:val="000000" w:themeColor="text1"/>
          <w:sz w:val="20"/>
          <w:szCs w:val="20"/>
        </w:rPr>
        <w:t>3</w:t>
      </w:r>
      <w:r w:rsidRPr="00B439D4">
        <w:rPr>
          <w:rFonts w:asciiTheme="minorHAnsi" w:hAnsiTheme="minorHAnsi" w:cstheme="minorHAnsi"/>
          <w:b w:val="0"/>
          <w:bCs/>
          <w:color w:val="000000" w:themeColor="text1"/>
          <w:sz w:val="20"/>
          <w:szCs w:val="20"/>
        </w:rPr>
        <w:t xml:space="preserve">) funding to help improve the attainment of our disadvantaged pupils. It outlines our pupil premium strategy, how we intend to spend the funding in this academic year and the effect that last year’s spending of pupil premium had within our school. </w:t>
      </w:r>
    </w:p>
    <w:p w14:paraId="2A7D54B4" w14:textId="77777777" w:rsidR="00E66558" w:rsidRPr="00B439D4" w:rsidRDefault="009D71E8">
      <w:pPr>
        <w:pStyle w:val="Heading2"/>
        <w:rPr>
          <w:rFonts w:asciiTheme="minorHAnsi" w:hAnsiTheme="minorHAnsi" w:cstheme="minorHAnsi"/>
          <w:b w:val="0"/>
          <w:bCs/>
          <w:color w:val="000000" w:themeColor="text1"/>
          <w:sz w:val="20"/>
          <w:szCs w:val="20"/>
          <w:u w:val="single"/>
        </w:rPr>
      </w:pPr>
      <w:r w:rsidRPr="00B439D4">
        <w:rPr>
          <w:rFonts w:asciiTheme="minorHAnsi" w:hAnsiTheme="minorHAnsi" w:cstheme="minorHAnsi"/>
          <w:b w:val="0"/>
          <w:bCs/>
          <w:color w:val="000000" w:themeColor="text1"/>
          <w:sz w:val="20"/>
          <w:szCs w:val="20"/>
          <w:u w:val="single"/>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807"/>
        <w:gridCol w:w="3679"/>
      </w:tblGrid>
      <w:tr w:rsidR="002B4E91" w:rsidRPr="00B439D4" w14:paraId="2A7D54B7"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B5" w14:textId="77777777" w:rsidR="00E66558" w:rsidRPr="00B439D4" w:rsidRDefault="009D71E8" w:rsidP="00F613E7">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Detail</w:t>
            </w:r>
          </w:p>
        </w:tc>
        <w:tc>
          <w:tcPr>
            <w:tcW w:w="36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B6" w14:textId="77777777" w:rsidR="00E66558" w:rsidRPr="00B439D4" w:rsidRDefault="009D71E8" w:rsidP="00F613E7">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Data</w:t>
            </w:r>
          </w:p>
        </w:tc>
      </w:tr>
      <w:tr w:rsidR="002B4E91" w:rsidRPr="00B439D4" w14:paraId="2A7D54BA"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B8" w14:textId="77777777" w:rsidR="00E66558" w:rsidRPr="00B439D4" w:rsidRDefault="009D71E8" w:rsidP="00F613E7">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School name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B9" w14:textId="7D5D9025" w:rsidR="00E66558" w:rsidRPr="00B439D4" w:rsidRDefault="00BD0A0E" w:rsidP="00F613E7">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Stoke Newington School and Sixth Form</w:t>
            </w:r>
          </w:p>
        </w:tc>
      </w:tr>
      <w:tr w:rsidR="002B4E91" w:rsidRPr="00B439D4" w14:paraId="2A7D54BD"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BB" w14:textId="77777777" w:rsidR="00E66558" w:rsidRPr="00B439D4" w:rsidRDefault="009D71E8" w:rsidP="00F613E7">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 xml:space="preserve">Number of pupils in school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BC" w14:textId="626777F2" w:rsidR="00E66558" w:rsidRPr="00B439D4" w:rsidRDefault="0086207E" w:rsidP="00F613E7">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1718</w:t>
            </w:r>
          </w:p>
        </w:tc>
      </w:tr>
      <w:tr w:rsidR="002B4E91" w:rsidRPr="00B439D4" w14:paraId="2A7D54C0"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BE" w14:textId="77777777" w:rsidR="00E66558" w:rsidRPr="00802E41" w:rsidRDefault="009D71E8"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Proportion (%) of pupil premium eligible pupils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BF" w14:textId="223CE210" w:rsidR="00E66558" w:rsidRPr="00802E41" w:rsidRDefault="0086207E"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40%</w:t>
            </w:r>
          </w:p>
        </w:tc>
      </w:tr>
      <w:tr w:rsidR="002B4E91" w:rsidRPr="00B439D4" w14:paraId="2A7D54C3"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1" w14:textId="7426B525" w:rsidR="00E66558" w:rsidRPr="00802E41" w:rsidRDefault="009D71E8"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 xml:space="preserve">Academic year/years that our current pupil premium strategy plan covers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2" w14:textId="252AA40D" w:rsidR="00E66558" w:rsidRPr="00802E41" w:rsidRDefault="00BD0A0E"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202</w:t>
            </w:r>
            <w:r w:rsidR="00C24577" w:rsidRPr="00802E41">
              <w:rPr>
                <w:rFonts w:asciiTheme="minorHAnsi" w:hAnsiTheme="minorHAnsi" w:cstheme="minorHAnsi"/>
                <w:bCs/>
                <w:color w:val="000000" w:themeColor="text1"/>
                <w:sz w:val="20"/>
                <w:szCs w:val="20"/>
              </w:rPr>
              <w:t>2</w:t>
            </w:r>
            <w:r w:rsidRPr="00802E41">
              <w:rPr>
                <w:rFonts w:asciiTheme="minorHAnsi" w:hAnsiTheme="minorHAnsi" w:cstheme="minorHAnsi"/>
                <w:bCs/>
                <w:color w:val="000000" w:themeColor="text1"/>
                <w:sz w:val="20"/>
                <w:szCs w:val="20"/>
              </w:rPr>
              <w:t>-202</w:t>
            </w:r>
            <w:r w:rsidR="00C24577" w:rsidRPr="00802E41">
              <w:rPr>
                <w:rFonts w:asciiTheme="minorHAnsi" w:hAnsiTheme="minorHAnsi" w:cstheme="minorHAnsi"/>
                <w:bCs/>
                <w:color w:val="000000" w:themeColor="text1"/>
                <w:sz w:val="20"/>
                <w:szCs w:val="20"/>
              </w:rPr>
              <w:t>3</w:t>
            </w:r>
          </w:p>
        </w:tc>
      </w:tr>
      <w:tr w:rsidR="002B4E91" w:rsidRPr="00B439D4" w14:paraId="2A7D54C6"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4" w14:textId="77777777" w:rsidR="00E66558" w:rsidRPr="00802E41" w:rsidRDefault="009D71E8"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Date this statement was published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5" w14:textId="36FF63A1" w:rsidR="00E66558" w:rsidRPr="00802E41" w:rsidRDefault="00C24577"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December 2022</w:t>
            </w:r>
          </w:p>
        </w:tc>
      </w:tr>
      <w:tr w:rsidR="002B4E91" w:rsidRPr="00B439D4" w14:paraId="2A7D54C9"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7" w14:textId="77777777" w:rsidR="00E66558" w:rsidRPr="00802E41" w:rsidRDefault="009D71E8"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Date on which it will be reviewed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8" w14:textId="6E81133F" w:rsidR="00E66558" w:rsidRPr="00802E41" w:rsidRDefault="00BD0A0E"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September 202</w:t>
            </w:r>
            <w:r w:rsidR="00E26172">
              <w:rPr>
                <w:rFonts w:asciiTheme="minorHAnsi" w:hAnsiTheme="minorHAnsi" w:cstheme="minorHAnsi"/>
                <w:bCs/>
                <w:color w:val="000000" w:themeColor="text1"/>
                <w:sz w:val="20"/>
                <w:szCs w:val="20"/>
              </w:rPr>
              <w:t>3</w:t>
            </w:r>
          </w:p>
        </w:tc>
      </w:tr>
      <w:tr w:rsidR="002B4E91" w:rsidRPr="00B439D4" w14:paraId="2A7D54CC"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A" w14:textId="77777777" w:rsidR="00E66558" w:rsidRPr="00802E41" w:rsidRDefault="009D71E8"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Statement authorised by</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B" w14:textId="0493275A" w:rsidR="00E66558" w:rsidRPr="00802E41" w:rsidRDefault="00C24577"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 xml:space="preserve">Governing </w:t>
            </w:r>
            <w:r w:rsidR="00F57781">
              <w:rPr>
                <w:rFonts w:asciiTheme="minorHAnsi" w:hAnsiTheme="minorHAnsi" w:cstheme="minorHAnsi"/>
                <w:bCs/>
                <w:color w:val="000000" w:themeColor="text1"/>
                <w:sz w:val="20"/>
                <w:szCs w:val="20"/>
              </w:rPr>
              <w:t>B</w:t>
            </w:r>
            <w:r w:rsidRPr="00802E41">
              <w:rPr>
                <w:rFonts w:asciiTheme="minorHAnsi" w:hAnsiTheme="minorHAnsi" w:cstheme="minorHAnsi"/>
                <w:bCs/>
                <w:color w:val="000000" w:themeColor="text1"/>
                <w:sz w:val="20"/>
                <w:szCs w:val="20"/>
              </w:rPr>
              <w:t>ody</w:t>
            </w:r>
          </w:p>
        </w:tc>
      </w:tr>
      <w:tr w:rsidR="002B4E91" w:rsidRPr="00B439D4" w14:paraId="2A7D54CF"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D" w14:textId="77777777" w:rsidR="00E66558" w:rsidRPr="00802E41" w:rsidRDefault="009D71E8"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Pupil premium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CE" w14:textId="73707863" w:rsidR="00E66558" w:rsidRPr="00802E41" w:rsidRDefault="00BD0A0E" w:rsidP="00F613E7">
            <w:pPr>
              <w:pStyle w:val="TableRow"/>
              <w:rPr>
                <w:rFonts w:asciiTheme="minorHAnsi" w:hAnsiTheme="minorHAnsi" w:cstheme="minorHAnsi"/>
                <w:bCs/>
                <w:color w:val="000000" w:themeColor="text1"/>
                <w:sz w:val="20"/>
                <w:szCs w:val="20"/>
              </w:rPr>
            </w:pPr>
            <w:r w:rsidRPr="00802E41">
              <w:rPr>
                <w:rFonts w:asciiTheme="minorHAnsi" w:hAnsiTheme="minorHAnsi" w:cstheme="minorHAnsi"/>
                <w:bCs/>
                <w:color w:val="000000" w:themeColor="text1"/>
                <w:sz w:val="20"/>
                <w:szCs w:val="20"/>
              </w:rPr>
              <w:t>Lucy Bryant (D</w:t>
            </w:r>
            <w:r w:rsidR="00F57781">
              <w:rPr>
                <w:rFonts w:asciiTheme="minorHAnsi" w:hAnsiTheme="minorHAnsi" w:cstheme="minorHAnsi"/>
                <w:bCs/>
                <w:color w:val="000000" w:themeColor="text1"/>
                <w:sz w:val="20"/>
                <w:szCs w:val="20"/>
              </w:rPr>
              <w:t>eputy Headteacher</w:t>
            </w:r>
            <w:r w:rsidRPr="00802E41">
              <w:rPr>
                <w:rFonts w:asciiTheme="minorHAnsi" w:hAnsiTheme="minorHAnsi" w:cstheme="minorHAnsi"/>
                <w:bCs/>
                <w:color w:val="000000" w:themeColor="text1"/>
                <w:sz w:val="20"/>
                <w:szCs w:val="20"/>
              </w:rPr>
              <w:t>)</w:t>
            </w:r>
          </w:p>
        </w:tc>
      </w:tr>
      <w:tr w:rsidR="002B4E91" w:rsidRPr="00B439D4" w14:paraId="2A7D54D2" w14:textId="77777777" w:rsidTr="00F613E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0" w14:textId="259A3302" w:rsidR="00E66558" w:rsidRPr="00802E41" w:rsidRDefault="00F57781" w:rsidP="00F613E7">
            <w:pPr>
              <w:pStyle w:val="TableRow"/>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Chair of </w:t>
            </w:r>
            <w:r w:rsidR="009D71E8" w:rsidRPr="00802E41">
              <w:rPr>
                <w:rFonts w:asciiTheme="minorHAnsi" w:hAnsiTheme="minorHAnsi" w:cstheme="minorHAnsi"/>
                <w:bCs/>
                <w:color w:val="000000" w:themeColor="text1"/>
                <w:sz w:val="20"/>
                <w:szCs w:val="20"/>
              </w:rPr>
              <w:t>Governor</w:t>
            </w:r>
            <w:r>
              <w:rPr>
                <w:rFonts w:asciiTheme="minorHAnsi" w:hAnsiTheme="minorHAnsi" w:cstheme="minorHAnsi"/>
                <w:bCs/>
                <w:color w:val="000000" w:themeColor="text1"/>
                <w:sz w:val="20"/>
                <w:szCs w:val="20"/>
              </w:rPr>
              <w:t>s</w:t>
            </w:r>
            <w:r w:rsidR="009D71E8" w:rsidRPr="00802E41">
              <w:rPr>
                <w:rFonts w:asciiTheme="minorHAnsi" w:hAnsiTheme="minorHAnsi" w:cstheme="minorHAnsi"/>
                <w:bCs/>
                <w:color w:val="000000" w:themeColor="text1"/>
                <w:sz w:val="20"/>
                <w:szCs w:val="20"/>
              </w:rPr>
              <w:t xml:space="preserve">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1" w14:textId="27A395BD" w:rsidR="00BD0A0E" w:rsidRPr="00802E41" w:rsidRDefault="00BD0A0E" w:rsidP="00F613E7">
            <w:pPr>
              <w:suppressAutoHyphens w:val="0"/>
              <w:spacing w:after="0" w:line="240" w:lineRule="auto"/>
              <w:rPr>
                <w:rFonts w:asciiTheme="minorHAnsi" w:hAnsiTheme="minorHAnsi" w:cstheme="minorHAnsi"/>
                <w:color w:val="auto"/>
                <w:sz w:val="20"/>
                <w:szCs w:val="20"/>
              </w:rPr>
            </w:pPr>
            <w:r w:rsidRPr="00802E41">
              <w:rPr>
                <w:rFonts w:asciiTheme="minorHAnsi" w:hAnsiTheme="minorHAnsi" w:cstheme="minorHAnsi"/>
                <w:bCs/>
                <w:color w:val="000000" w:themeColor="text1"/>
                <w:sz w:val="20"/>
                <w:szCs w:val="20"/>
              </w:rPr>
              <w:t xml:space="preserve"> </w:t>
            </w:r>
            <w:r w:rsidR="00802E41" w:rsidRPr="00802E41">
              <w:rPr>
                <w:rFonts w:asciiTheme="minorHAnsi" w:hAnsiTheme="minorHAnsi" w:cstheme="minorHAnsi"/>
                <w:color w:val="242424"/>
                <w:sz w:val="20"/>
                <w:szCs w:val="20"/>
                <w:shd w:val="clear" w:color="auto" w:fill="FFFFFF"/>
              </w:rPr>
              <w:t>Shekeila Scarlett</w:t>
            </w:r>
            <w:r w:rsidR="00802E41">
              <w:rPr>
                <w:rFonts w:asciiTheme="minorHAnsi" w:hAnsiTheme="minorHAnsi" w:cstheme="minorHAnsi"/>
                <w:color w:val="242424"/>
                <w:sz w:val="20"/>
                <w:szCs w:val="20"/>
                <w:shd w:val="clear" w:color="auto" w:fill="FFFFFF"/>
              </w:rPr>
              <w:t xml:space="preserve"> </w:t>
            </w:r>
          </w:p>
        </w:tc>
      </w:tr>
    </w:tbl>
    <w:bookmarkEnd w:id="2"/>
    <w:bookmarkEnd w:id="3"/>
    <w:bookmarkEnd w:id="4"/>
    <w:p w14:paraId="2A7D54D3" w14:textId="77777777" w:rsidR="00E66558" w:rsidRPr="00B439D4" w:rsidRDefault="009D71E8">
      <w:pPr>
        <w:spacing w:before="480" w:line="240" w:lineRule="auto"/>
        <w:rPr>
          <w:rFonts w:asciiTheme="minorHAnsi" w:hAnsiTheme="minorHAnsi" w:cstheme="minorHAnsi"/>
          <w:bCs/>
          <w:color w:val="000000" w:themeColor="text1"/>
          <w:sz w:val="20"/>
          <w:szCs w:val="20"/>
          <w:u w:val="single"/>
        </w:rPr>
      </w:pPr>
      <w:r w:rsidRPr="00B439D4">
        <w:rPr>
          <w:rFonts w:asciiTheme="minorHAnsi" w:hAnsiTheme="minorHAnsi" w:cstheme="minorHAnsi"/>
          <w:bCs/>
          <w:color w:val="000000" w:themeColor="text1"/>
          <w:sz w:val="20"/>
          <w:szCs w:val="20"/>
          <w:u w:val="single"/>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2B4E91" w:rsidRPr="00B439D4"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Amount</w:t>
            </w:r>
          </w:p>
        </w:tc>
      </w:tr>
      <w:tr w:rsidR="002B4E91" w:rsidRPr="00B439D4"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C141D4D"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w:t>
            </w:r>
            <w:r w:rsidR="00343BF8" w:rsidRPr="00B439D4">
              <w:rPr>
                <w:rFonts w:asciiTheme="minorHAnsi" w:hAnsiTheme="minorHAnsi" w:cstheme="minorHAnsi"/>
                <w:bCs/>
                <w:color w:val="000000" w:themeColor="text1"/>
                <w:sz w:val="20"/>
                <w:szCs w:val="20"/>
              </w:rPr>
              <w:t>4</w:t>
            </w:r>
            <w:r w:rsidR="002D7DA9">
              <w:rPr>
                <w:rFonts w:asciiTheme="minorHAnsi" w:hAnsiTheme="minorHAnsi" w:cstheme="minorHAnsi"/>
                <w:bCs/>
                <w:color w:val="000000" w:themeColor="text1"/>
                <w:sz w:val="20"/>
                <w:szCs w:val="20"/>
              </w:rPr>
              <w:t>6</w:t>
            </w:r>
            <w:r w:rsidR="00343BF8" w:rsidRPr="00B439D4">
              <w:rPr>
                <w:rFonts w:asciiTheme="minorHAnsi" w:hAnsiTheme="minorHAnsi" w:cstheme="minorHAnsi"/>
                <w:bCs/>
                <w:color w:val="000000" w:themeColor="text1"/>
                <w:sz w:val="20"/>
                <w:szCs w:val="20"/>
              </w:rPr>
              <w:t>0,</w:t>
            </w:r>
            <w:r w:rsidR="002D7DA9">
              <w:rPr>
                <w:rFonts w:asciiTheme="minorHAnsi" w:hAnsiTheme="minorHAnsi" w:cstheme="minorHAnsi"/>
                <w:bCs/>
                <w:color w:val="000000" w:themeColor="text1"/>
                <w:sz w:val="20"/>
                <w:szCs w:val="20"/>
              </w:rPr>
              <w:t>840</w:t>
            </w:r>
          </w:p>
        </w:tc>
      </w:tr>
      <w:tr w:rsidR="002B4E91" w:rsidRPr="00B439D4"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5DF3B20"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w:t>
            </w:r>
            <w:r w:rsidR="002D7DA9">
              <w:rPr>
                <w:rFonts w:asciiTheme="minorHAnsi" w:hAnsiTheme="minorHAnsi" w:cstheme="minorHAnsi"/>
                <w:bCs/>
                <w:color w:val="000000" w:themeColor="text1"/>
                <w:sz w:val="20"/>
                <w:szCs w:val="20"/>
              </w:rPr>
              <w:t>78</w:t>
            </w:r>
            <w:r w:rsidR="00343BF8" w:rsidRPr="00B439D4">
              <w:rPr>
                <w:rFonts w:asciiTheme="minorHAnsi" w:hAnsiTheme="minorHAnsi" w:cstheme="minorHAnsi"/>
                <w:bCs/>
                <w:color w:val="000000" w:themeColor="text1"/>
                <w:sz w:val="20"/>
                <w:szCs w:val="20"/>
              </w:rPr>
              <w:t>,</w:t>
            </w:r>
            <w:r w:rsidR="002D7DA9">
              <w:rPr>
                <w:rFonts w:asciiTheme="minorHAnsi" w:hAnsiTheme="minorHAnsi" w:cstheme="minorHAnsi"/>
                <w:bCs/>
                <w:color w:val="000000" w:themeColor="text1"/>
                <w:sz w:val="20"/>
                <w:szCs w:val="20"/>
              </w:rPr>
              <w:t>7</w:t>
            </w:r>
            <w:r w:rsidR="00343BF8" w:rsidRPr="00B439D4">
              <w:rPr>
                <w:rFonts w:asciiTheme="minorHAnsi" w:hAnsiTheme="minorHAnsi" w:cstheme="minorHAnsi"/>
                <w:bCs/>
                <w:color w:val="000000" w:themeColor="text1"/>
                <w:sz w:val="20"/>
                <w:szCs w:val="20"/>
              </w:rPr>
              <w:t>50</w:t>
            </w:r>
          </w:p>
        </w:tc>
      </w:tr>
      <w:tr w:rsidR="002B4E91" w:rsidRPr="00B439D4"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6D0611E"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w:t>
            </w:r>
            <w:r w:rsidR="00343BF8" w:rsidRPr="00B439D4">
              <w:rPr>
                <w:rFonts w:asciiTheme="minorHAnsi" w:hAnsiTheme="minorHAnsi" w:cstheme="minorHAnsi"/>
                <w:bCs/>
                <w:color w:val="000000" w:themeColor="text1"/>
                <w:sz w:val="20"/>
                <w:szCs w:val="20"/>
              </w:rPr>
              <w:t>0</w:t>
            </w:r>
          </w:p>
        </w:tc>
      </w:tr>
      <w:tr w:rsidR="002B4E91" w:rsidRPr="00B439D4"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Total budget for this academic year</w:t>
            </w:r>
          </w:p>
          <w:p w14:paraId="2A7D54E1" w14:textId="70ED91A9" w:rsidR="00E66558" w:rsidRPr="00B439D4" w:rsidRDefault="00E66558">
            <w:pPr>
              <w:pStyle w:val="TableRow"/>
              <w:rPr>
                <w:rFonts w:asciiTheme="minorHAnsi" w:hAnsiTheme="minorHAnsi" w:cstheme="minorHAnsi"/>
                <w:bCs/>
                <w:color w:val="000000" w:themeColor="text1"/>
                <w:sz w:val="20"/>
                <w:szCs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9C00D" w14:textId="77777777" w:rsidR="00E66558" w:rsidRDefault="002D7DA9">
            <w:pPr>
              <w:pStyle w:val="TableRow"/>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£539,590</w:t>
            </w:r>
          </w:p>
          <w:p w14:paraId="6D9A9E31" w14:textId="46DD5560" w:rsidR="00FC0A0B" w:rsidRDefault="00FC0A0B">
            <w:pPr>
              <w:pStyle w:val="TableRow"/>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Staffing £479,590 </w:t>
            </w:r>
          </w:p>
          <w:p w14:paraId="2A7D54E2" w14:textId="700F48F3" w:rsidR="00FC0A0B" w:rsidRPr="00B439D4" w:rsidRDefault="00FC0A0B">
            <w:pPr>
              <w:pStyle w:val="TableRow"/>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Surplus £60K</w:t>
            </w:r>
          </w:p>
        </w:tc>
      </w:tr>
    </w:tbl>
    <w:p w14:paraId="2A7D54E4" w14:textId="77777777" w:rsidR="00E66558" w:rsidRPr="00B439D4" w:rsidRDefault="009D71E8">
      <w:pPr>
        <w:pStyle w:val="Heading1"/>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Part A: Pupil premium strategy plan</w:t>
      </w:r>
    </w:p>
    <w:p w14:paraId="2A7D54E5" w14:textId="77777777" w:rsidR="00E66558" w:rsidRPr="00B439D4" w:rsidRDefault="009D71E8">
      <w:pPr>
        <w:pStyle w:val="Heading2"/>
        <w:rPr>
          <w:rFonts w:asciiTheme="minorHAnsi" w:hAnsiTheme="minorHAnsi" w:cstheme="minorHAnsi"/>
          <w:b w:val="0"/>
          <w:bCs/>
          <w:color w:val="000000" w:themeColor="text1"/>
          <w:sz w:val="20"/>
          <w:szCs w:val="20"/>
          <w:u w:val="single"/>
        </w:rPr>
      </w:pPr>
      <w:bookmarkStart w:id="14" w:name="_Toc357771640"/>
      <w:bookmarkStart w:id="15" w:name="_Toc346793418"/>
      <w:r w:rsidRPr="00B439D4">
        <w:rPr>
          <w:rFonts w:asciiTheme="minorHAnsi" w:hAnsiTheme="minorHAnsi" w:cstheme="minorHAnsi"/>
          <w:b w:val="0"/>
          <w:bCs/>
          <w:color w:val="000000" w:themeColor="text1"/>
          <w:sz w:val="20"/>
          <w:szCs w:val="20"/>
          <w:u w:val="single"/>
        </w:rPr>
        <w:t>Statement of intent</w:t>
      </w:r>
    </w:p>
    <w:tbl>
      <w:tblPr>
        <w:tblW w:w="9486" w:type="dxa"/>
        <w:tblCellMar>
          <w:left w:w="10" w:type="dxa"/>
          <w:right w:w="10" w:type="dxa"/>
        </w:tblCellMar>
        <w:tblLook w:val="04A0" w:firstRow="1" w:lastRow="0" w:firstColumn="1" w:lastColumn="0" w:noHBand="0" w:noVBand="1"/>
      </w:tblPr>
      <w:tblGrid>
        <w:gridCol w:w="9486"/>
      </w:tblGrid>
      <w:tr w:rsidR="002B4E91" w:rsidRPr="00B439D4"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577E" w14:textId="3B9BA073" w:rsidR="00F57781" w:rsidRDefault="00CF5F7E" w:rsidP="00F57781">
            <w:pPr>
              <w:suppressAutoHyphens w:val="0"/>
              <w:spacing w:after="0" w:line="360" w:lineRule="auto"/>
              <w:jc w:val="both"/>
              <w:rPr>
                <w:rFonts w:asciiTheme="minorHAnsi" w:hAnsiTheme="minorHAnsi" w:cstheme="minorHAnsi"/>
                <w:color w:val="000000" w:themeColor="text1"/>
                <w:spacing w:val="2"/>
                <w:sz w:val="20"/>
                <w:szCs w:val="20"/>
                <w:shd w:val="clear" w:color="auto" w:fill="FFFFFF"/>
              </w:rPr>
            </w:pPr>
            <w:r w:rsidRPr="00B439D4">
              <w:rPr>
                <w:rFonts w:asciiTheme="minorHAnsi" w:hAnsiTheme="minorHAnsi" w:cstheme="minorHAnsi"/>
                <w:color w:val="000000" w:themeColor="text1"/>
                <w:spacing w:val="2"/>
                <w:sz w:val="20"/>
                <w:szCs w:val="20"/>
                <w:shd w:val="clear" w:color="auto" w:fill="FFFFFF"/>
              </w:rPr>
              <w:t>Our </w:t>
            </w:r>
            <w:r w:rsidRPr="00B439D4">
              <w:rPr>
                <w:rStyle w:val="Strong"/>
                <w:rFonts w:asciiTheme="minorHAnsi" w:hAnsiTheme="minorHAnsi" w:cstheme="minorHAnsi"/>
                <w:b w:val="0"/>
                <w:bCs w:val="0"/>
                <w:color w:val="000000" w:themeColor="text1"/>
                <w:spacing w:val="2"/>
                <w:sz w:val="20"/>
                <w:szCs w:val="20"/>
                <w:shd w:val="clear" w:color="auto" w:fill="FFFFFF"/>
              </w:rPr>
              <w:t>Pupil Premium Strategy</w:t>
            </w:r>
            <w:r w:rsidRPr="00B439D4">
              <w:rPr>
                <w:rFonts w:asciiTheme="minorHAnsi" w:hAnsiTheme="minorHAnsi" w:cstheme="minorHAnsi"/>
                <w:color w:val="000000" w:themeColor="text1"/>
                <w:spacing w:val="2"/>
                <w:sz w:val="20"/>
                <w:szCs w:val="20"/>
                <w:shd w:val="clear" w:color="auto" w:fill="FFFFFF"/>
              </w:rPr>
              <w:t xml:space="preserve"> aims to close the achievement gap between students entitled to pupil premium funding and other students. We aim to raise aspirations among disadvantaged students, promote social </w:t>
            </w:r>
            <w:r w:rsidR="00F57781">
              <w:rPr>
                <w:rFonts w:asciiTheme="minorHAnsi" w:hAnsiTheme="minorHAnsi" w:cstheme="minorHAnsi"/>
                <w:color w:val="000000" w:themeColor="text1"/>
                <w:spacing w:val="2"/>
                <w:sz w:val="20"/>
                <w:szCs w:val="20"/>
                <w:shd w:val="clear" w:color="auto" w:fill="FFFFFF"/>
              </w:rPr>
              <w:t>mobility,</w:t>
            </w:r>
          </w:p>
          <w:p w14:paraId="2A7D54E9" w14:textId="4A0C6584" w:rsidR="00E66558" w:rsidRPr="00B439D4" w:rsidRDefault="00CF5F7E" w:rsidP="00F57781">
            <w:pPr>
              <w:suppressAutoHyphens w:val="0"/>
              <w:spacing w:after="0" w:line="360" w:lineRule="auto"/>
              <w:jc w:val="both"/>
              <w:rPr>
                <w:rFonts w:asciiTheme="minorHAnsi" w:hAnsiTheme="minorHAnsi" w:cstheme="minorHAnsi"/>
                <w:color w:val="000000" w:themeColor="text1"/>
                <w:sz w:val="20"/>
                <w:szCs w:val="20"/>
              </w:rPr>
            </w:pPr>
            <w:r w:rsidRPr="00B439D4">
              <w:rPr>
                <w:rFonts w:asciiTheme="minorHAnsi" w:hAnsiTheme="minorHAnsi" w:cstheme="minorHAnsi"/>
                <w:color w:val="000000" w:themeColor="text1"/>
                <w:spacing w:val="2"/>
                <w:sz w:val="20"/>
                <w:szCs w:val="20"/>
                <w:shd w:val="clear" w:color="auto" w:fill="FFFFFF"/>
              </w:rPr>
              <w:t>and ensure that every student is given the opportunity to progress to Sixth Form and higher education</w:t>
            </w:r>
            <w:r w:rsidR="00AA295B" w:rsidRPr="00B439D4">
              <w:rPr>
                <w:rFonts w:asciiTheme="minorHAnsi" w:hAnsiTheme="minorHAnsi" w:cstheme="minorHAnsi"/>
                <w:color w:val="000000" w:themeColor="text1"/>
                <w:spacing w:val="2"/>
                <w:sz w:val="20"/>
                <w:szCs w:val="20"/>
                <w:shd w:val="clear" w:color="auto" w:fill="FFFFFF"/>
              </w:rPr>
              <w:t xml:space="preserve">. </w:t>
            </w:r>
            <w:r w:rsidRPr="00B439D4">
              <w:rPr>
                <w:rFonts w:asciiTheme="minorHAnsi" w:hAnsiTheme="minorHAnsi" w:cstheme="minorHAnsi"/>
                <w:color w:val="000000" w:themeColor="text1"/>
                <w:spacing w:val="2"/>
                <w:sz w:val="20"/>
                <w:szCs w:val="20"/>
                <w:shd w:val="clear" w:color="auto" w:fill="FFFFFF"/>
              </w:rPr>
              <w:t>The strateg</w:t>
            </w:r>
            <w:r w:rsidR="00AA295B" w:rsidRPr="00B439D4">
              <w:rPr>
                <w:rFonts w:asciiTheme="minorHAnsi" w:hAnsiTheme="minorHAnsi" w:cstheme="minorHAnsi"/>
                <w:color w:val="000000" w:themeColor="text1"/>
                <w:spacing w:val="2"/>
                <w:sz w:val="20"/>
                <w:szCs w:val="20"/>
                <w:shd w:val="clear" w:color="auto" w:fill="FFFFFF"/>
              </w:rPr>
              <w:t>y will ensure</w:t>
            </w:r>
            <w:r w:rsidRPr="00B439D4">
              <w:rPr>
                <w:rFonts w:asciiTheme="minorHAnsi" w:hAnsiTheme="minorHAnsi" w:cstheme="minorHAnsi"/>
                <w:color w:val="000000" w:themeColor="text1"/>
                <w:spacing w:val="2"/>
                <w:sz w:val="20"/>
                <w:szCs w:val="20"/>
                <w:shd w:val="clear" w:color="auto" w:fill="FFFFFF"/>
              </w:rPr>
              <w:t xml:space="preserve"> that </w:t>
            </w:r>
            <w:r w:rsidR="00AA295B" w:rsidRPr="00B439D4">
              <w:rPr>
                <w:rFonts w:asciiTheme="minorHAnsi" w:hAnsiTheme="minorHAnsi" w:cstheme="minorHAnsi"/>
                <w:color w:val="000000" w:themeColor="text1"/>
                <w:spacing w:val="2"/>
                <w:sz w:val="20"/>
                <w:szCs w:val="20"/>
                <w:shd w:val="clear" w:color="auto" w:fill="FFFFFF"/>
              </w:rPr>
              <w:t xml:space="preserve">our allocated </w:t>
            </w:r>
            <w:r w:rsidRPr="00B439D4">
              <w:rPr>
                <w:rFonts w:asciiTheme="minorHAnsi" w:hAnsiTheme="minorHAnsi" w:cstheme="minorHAnsi"/>
                <w:color w:val="000000" w:themeColor="text1"/>
                <w:spacing w:val="2"/>
                <w:sz w:val="20"/>
                <w:szCs w:val="20"/>
                <w:shd w:val="clear" w:color="auto" w:fill="FFFFFF"/>
              </w:rPr>
              <w:t>funding is spent to enable disadvantaged students to receive excellent teaching</w:t>
            </w:r>
            <w:r w:rsidR="00AA295B" w:rsidRPr="00B439D4">
              <w:rPr>
                <w:rFonts w:asciiTheme="minorHAnsi" w:hAnsiTheme="minorHAnsi" w:cstheme="minorHAnsi"/>
                <w:color w:val="000000" w:themeColor="text1"/>
                <w:spacing w:val="2"/>
                <w:sz w:val="20"/>
                <w:szCs w:val="20"/>
                <w:shd w:val="clear" w:color="auto" w:fill="FFFFFF"/>
              </w:rPr>
              <w:t xml:space="preserve">, </w:t>
            </w:r>
            <w:r w:rsidRPr="00B439D4">
              <w:rPr>
                <w:rFonts w:asciiTheme="minorHAnsi" w:hAnsiTheme="minorHAnsi" w:cstheme="minorHAnsi"/>
                <w:color w:val="000000" w:themeColor="text1"/>
                <w:spacing w:val="2"/>
                <w:sz w:val="20"/>
                <w:szCs w:val="20"/>
                <w:shd w:val="clear" w:color="auto" w:fill="FFFFFF"/>
              </w:rPr>
              <w:t xml:space="preserve">targeted support </w:t>
            </w:r>
            <w:r w:rsidR="00AA295B" w:rsidRPr="00B439D4">
              <w:rPr>
                <w:rFonts w:asciiTheme="minorHAnsi" w:hAnsiTheme="minorHAnsi" w:cstheme="minorHAnsi"/>
                <w:color w:val="000000" w:themeColor="text1"/>
                <w:spacing w:val="2"/>
                <w:sz w:val="20"/>
                <w:szCs w:val="20"/>
                <w:shd w:val="clear" w:color="auto" w:fill="FFFFFF"/>
              </w:rPr>
              <w:t>and any additional</w:t>
            </w:r>
            <w:r w:rsidRPr="00B439D4">
              <w:rPr>
                <w:rFonts w:asciiTheme="minorHAnsi" w:hAnsiTheme="minorHAnsi" w:cstheme="minorHAnsi"/>
                <w:color w:val="000000" w:themeColor="text1"/>
                <w:spacing w:val="2"/>
                <w:sz w:val="20"/>
                <w:szCs w:val="20"/>
                <w:shd w:val="clear" w:color="auto" w:fill="FFFFFF"/>
              </w:rPr>
              <w:t xml:space="preserve"> resources that </w:t>
            </w:r>
            <w:r w:rsidR="00AA295B" w:rsidRPr="00B439D4">
              <w:rPr>
                <w:rFonts w:asciiTheme="minorHAnsi" w:hAnsiTheme="minorHAnsi" w:cstheme="minorHAnsi"/>
                <w:color w:val="000000" w:themeColor="text1"/>
                <w:spacing w:val="2"/>
                <w:sz w:val="20"/>
                <w:szCs w:val="20"/>
                <w:shd w:val="clear" w:color="auto" w:fill="FFFFFF"/>
              </w:rPr>
              <w:t>are required to eliminate</w:t>
            </w:r>
            <w:r w:rsidRPr="00B439D4">
              <w:rPr>
                <w:rFonts w:asciiTheme="minorHAnsi" w:hAnsiTheme="minorHAnsi" w:cstheme="minorHAnsi"/>
                <w:color w:val="000000" w:themeColor="text1"/>
                <w:spacing w:val="2"/>
                <w:sz w:val="20"/>
                <w:szCs w:val="20"/>
                <w:shd w:val="clear" w:color="auto" w:fill="FFFFFF"/>
              </w:rPr>
              <w:t xml:space="preserve"> barriers to learning and </w:t>
            </w:r>
            <w:r w:rsidR="00AA295B" w:rsidRPr="00B439D4">
              <w:rPr>
                <w:rFonts w:asciiTheme="minorHAnsi" w:hAnsiTheme="minorHAnsi" w:cstheme="minorHAnsi"/>
                <w:color w:val="000000" w:themeColor="text1"/>
                <w:spacing w:val="2"/>
                <w:sz w:val="20"/>
                <w:szCs w:val="20"/>
                <w:shd w:val="clear" w:color="auto" w:fill="FFFFFF"/>
              </w:rPr>
              <w:t>development</w:t>
            </w:r>
            <w:r w:rsidRPr="00B439D4">
              <w:rPr>
                <w:rFonts w:asciiTheme="minorHAnsi" w:hAnsiTheme="minorHAnsi" w:cstheme="minorHAnsi"/>
                <w:color w:val="000000" w:themeColor="text1"/>
                <w:spacing w:val="2"/>
                <w:sz w:val="20"/>
                <w:szCs w:val="20"/>
                <w:shd w:val="clear" w:color="auto" w:fill="FFFFFF"/>
              </w:rPr>
              <w:t xml:space="preserve">. </w:t>
            </w:r>
            <w:r w:rsidR="00AA295B" w:rsidRPr="00B439D4">
              <w:rPr>
                <w:rFonts w:asciiTheme="minorHAnsi" w:hAnsiTheme="minorHAnsi" w:cstheme="minorHAnsi"/>
                <w:color w:val="000000" w:themeColor="text1"/>
                <w:spacing w:val="2"/>
                <w:sz w:val="20"/>
                <w:szCs w:val="20"/>
                <w:shd w:val="clear" w:color="auto" w:fill="FFFFFF"/>
              </w:rPr>
              <w:t>We will track t</w:t>
            </w:r>
            <w:r w:rsidRPr="00B439D4">
              <w:rPr>
                <w:rFonts w:asciiTheme="minorHAnsi" w:hAnsiTheme="minorHAnsi" w:cstheme="minorHAnsi"/>
                <w:color w:val="000000" w:themeColor="text1"/>
                <w:spacing w:val="2"/>
                <w:sz w:val="20"/>
                <w:szCs w:val="20"/>
                <w:shd w:val="clear" w:color="auto" w:fill="FFFFFF"/>
              </w:rPr>
              <w:t xml:space="preserve">he </w:t>
            </w:r>
            <w:r w:rsidR="00AA295B" w:rsidRPr="00B439D4">
              <w:rPr>
                <w:rFonts w:asciiTheme="minorHAnsi" w:hAnsiTheme="minorHAnsi" w:cstheme="minorHAnsi"/>
                <w:color w:val="000000" w:themeColor="text1"/>
                <w:spacing w:val="2"/>
                <w:sz w:val="20"/>
                <w:szCs w:val="20"/>
                <w:shd w:val="clear" w:color="auto" w:fill="FFFFFF"/>
              </w:rPr>
              <w:t xml:space="preserve">academic </w:t>
            </w:r>
            <w:r w:rsidRPr="00B439D4">
              <w:rPr>
                <w:rFonts w:asciiTheme="minorHAnsi" w:hAnsiTheme="minorHAnsi" w:cstheme="minorHAnsi"/>
                <w:color w:val="000000" w:themeColor="text1"/>
                <w:spacing w:val="2"/>
                <w:sz w:val="20"/>
                <w:szCs w:val="20"/>
                <w:shd w:val="clear" w:color="auto" w:fill="FFFFFF"/>
              </w:rPr>
              <w:t xml:space="preserve">progress of individual </w:t>
            </w:r>
            <w:r w:rsidR="00AA295B" w:rsidRPr="00B439D4">
              <w:rPr>
                <w:rFonts w:asciiTheme="minorHAnsi" w:hAnsiTheme="minorHAnsi" w:cstheme="minorHAnsi"/>
                <w:color w:val="000000" w:themeColor="text1"/>
                <w:spacing w:val="2"/>
                <w:sz w:val="20"/>
                <w:szCs w:val="20"/>
                <w:shd w:val="clear" w:color="auto" w:fill="FFFFFF"/>
              </w:rPr>
              <w:t>students at key points throughout the year</w:t>
            </w:r>
            <w:r w:rsidRPr="00B439D4">
              <w:rPr>
                <w:rFonts w:asciiTheme="minorHAnsi" w:hAnsiTheme="minorHAnsi" w:cstheme="minorHAnsi"/>
                <w:color w:val="000000" w:themeColor="text1"/>
                <w:spacing w:val="2"/>
                <w:sz w:val="20"/>
                <w:szCs w:val="20"/>
                <w:shd w:val="clear" w:color="auto" w:fill="FFFFFF"/>
              </w:rPr>
              <w:t xml:space="preserve"> and </w:t>
            </w:r>
            <w:r w:rsidR="00AA295B" w:rsidRPr="00B439D4">
              <w:rPr>
                <w:rFonts w:asciiTheme="minorHAnsi" w:hAnsiTheme="minorHAnsi" w:cstheme="minorHAnsi"/>
                <w:color w:val="000000" w:themeColor="text1"/>
                <w:spacing w:val="2"/>
                <w:sz w:val="20"/>
                <w:szCs w:val="20"/>
                <w:shd w:val="clear" w:color="auto" w:fill="FFFFFF"/>
              </w:rPr>
              <w:t xml:space="preserve">provide any </w:t>
            </w:r>
            <w:r w:rsidRPr="00B439D4">
              <w:rPr>
                <w:rFonts w:asciiTheme="minorHAnsi" w:hAnsiTheme="minorHAnsi" w:cstheme="minorHAnsi"/>
                <w:color w:val="000000" w:themeColor="text1"/>
                <w:spacing w:val="2"/>
                <w:sz w:val="20"/>
                <w:szCs w:val="20"/>
                <w:shd w:val="clear" w:color="auto" w:fill="FFFFFF"/>
              </w:rPr>
              <w:t xml:space="preserve">appropriate support strategies and intervention. </w:t>
            </w:r>
            <w:r w:rsidR="00AA295B" w:rsidRPr="00B439D4">
              <w:rPr>
                <w:rFonts w:asciiTheme="minorHAnsi" w:hAnsiTheme="minorHAnsi" w:cstheme="minorHAnsi"/>
                <w:color w:val="000000" w:themeColor="text1"/>
                <w:spacing w:val="2"/>
                <w:sz w:val="20"/>
                <w:szCs w:val="20"/>
                <w:shd w:val="clear" w:color="auto" w:fill="FFFFFF"/>
              </w:rPr>
              <w:t xml:space="preserve">We will monitor the attendance and behaviour of our disadvantaged students, ensuring that any required support and intervention is </w:t>
            </w:r>
            <w:r w:rsidR="00E23B4D" w:rsidRPr="00B439D4">
              <w:rPr>
                <w:rFonts w:asciiTheme="minorHAnsi" w:hAnsiTheme="minorHAnsi" w:cstheme="minorHAnsi"/>
                <w:color w:val="000000" w:themeColor="text1"/>
                <w:spacing w:val="2"/>
                <w:sz w:val="20"/>
                <w:szCs w:val="20"/>
                <w:shd w:val="clear" w:color="auto" w:fill="FFFFFF"/>
              </w:rPr>
              <w:t>provided</w:t>
            </w:r>
            <w:r w:rsidR="00AA295B" w:rsidRPr="00B439D4">
              <w:rPr>
                <w:rFonts w:asciiTheme="minorHAnsi" w:hAnsiTheme="minorHAnsi" w:cstheme="minorHAnsi"/>
                <w:color w:val="000000" w:themeColor="text1"/>
                <w:spacing w:val="2"/>
                <w:sz w:val="20"/>
                <w:szCs w:val="20"/>
                <w:shd w:val="clear" w:color="auto" w:fill="FFFFFF"/>
              </w:rPr>
              <w:t xml:space="preserve">. </w:t>
            </w:r>
            <w:r w:rsidR="00E23B4D" w:rsidRPr="00B439D4">
              <w:rPr>
                <w:rFonts w:asciiTheme="minorHAnsi" w:hAnsiTheme="minorHAnsi" w:cstheme="minorHAnsi"/>
                <w:color w:val="000000" w:themeColor="text1"/>
                <w:spacing w:val="2"/>
                <w:sz w:val="20"/>
                <w:szCs w:val="20"/>
                <w:shd w:val="clear" w:color="auto" w:fill="FFFFFF"/>
              </w:rPr>
              <w:t xml:space="preserve">We aim to provide a range of opportunities and activities which will enrich the curriculum and promote engagement. </w:t>
            </w:r>
          </w:p>
        </w:tc>
      </w:tr>
    </w:tbl>
    <w:p w14:paraId="2A7D54EB" w14:textId="77777777" w:rsidR="00E66558" w:rsidRPr="00B439D4" w:rsidRDefault="009D71E8">
      <w:pPr>
        <w:pStyle w:val="Heading2"/>
        <w:spacing w:before="600"/>
        <w:rPr>
          <w:rFonts w:asciiTheme="minorHAnsi" w:hAnsiTheme="minorHAnsi" w:cstheme="minorHAnsi"/>
          <w:b w:val="0"/>
          <w:bCs/>
          <w:color w:val="000000" w:themeColor="text1"/>
          <w:sz w:val="20"/>
          <w:szCs w:val="20"/>
          <w:u w:val="single"/>
        </w:rPr>
      </w:pPr>
      <w:r w:rsidRPr="00B439D4">
        <w:rPr>
          <w:rFonts w:asciiTheme="minorHAnsi" w:hAnsiTheme="minorHAnsi" w:cstheme="minorHAnsi"/>
          <w:b w:val="0"/>
          <w:bCs/>
          <w:color w:val="000000" w:themeColor="text1"/>
          <w:sz w:val="20"/>
          <w:szCs w:val="20"/>
          <w:u w:val="single"/>
        </w:rPr>
        <w:t>Challenges</w:t>
      </w:r>
    </w:p>
    <w:p w14:paraId="2A7D54EC" w14:textId="77777777" w:rsidR="00E66558" w:rsidRPr="00B439D4" w:rsidRDefault="009D71E8">
      <w:pPr>
        <w:spacing w:before="120" w:line="240" w:lineRule="auto"/>
        <w:textAlignment w:val="baseline"/>
        <w:outlineLvl w:val="0"/>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2B4E91" w:rsidRPr="00B439D4"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 xml:space="preserve">Detail of challenge </w:t>
            </w:r>
          </w:p>
        </w:tc>
      </w:tr>
      <w:tr w:rsidR="002B4E91" w:rsidRPr="00B439D4"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652F20E" w:rsidR="00E23B4D" w:rsidRPr="00B439D4" w:rsidRDefault="00DE26C5" w:rsidP="00E23B4D">
            <w:pPr>
              <w:pStyle w:val="TableRowCentered"/>
              <w:ind w:left="0"/>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L</w:t>
            </w:r>
            <w:r w:rsidR="00E23B4D" w:rsidRPr="00B439D4">
              <w:rPr>
                <w:rFonts w:asciiTheme="minorHAnsi" w:hAnsiTheme="minorHAnsi" w:cstheme="minorHAnsi"/>
                <w:bCs/>
                <w:color w:val="000000" w:themeColor="text1"/>
                <w:sz w:val="20"/>
              </w:rPr>
              <w:t>iteracy and numeracy skills</w:t>
            </w:r>
          </w:p>
        </w:tc>
      </w:tr>
      <w:tr w:rsidR="002B4E91" w:rsidRPr="00B439D4"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79B9E48" w:rsidR="00E66558" w:rsidRPr="00B439D4" w:rsidRDefault="00DE26C5" w:rsidP="00E23B4D">
            <w:pPr>
              <w:pStyle w:val="TableRowCentered"/>
              <w:ind w:left="0"/>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A</w:t>
            </w:r>
            <w:r w:rsidR="00E23B4D" w:rsidRPr="00B439D4">
              <w:rPr>
                <w:rFonts w:asciiTheme="minorHAnsi" w:hAnsiTheme="minorHAnsi" w:cstheme="minorHAnsi"/>
                <w:bCs/>
                <w:color w:val="000000" w:themeColor="text1"/>
                <w:sz w:val="20"/>
              </w:rPr>
              <w:t>ttendance and punctuality</w:t>
            </w:r>
          </w:p>
        </w:tc>
      </w:tr>
      <w:tr w:rsidR="002B4E91" w:rsidRPr="00B439D4"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37F74D5" w:rsidR="00E66558" w:rsidRPr="00B439D4" w:rsidRDefault="00E23B4D" w:rsidP="00E23B4D">
            <w:pPr>
              <w:pStyle w:val="TableRowCentered"/>
              <w:ind w:left="0"/>
              <w:jc w:val="left"/>
              <w:rPr>
                <w:rFonts w:asciiTheme="minorHAnsi" w:hAnsiTheme="minorHAnsi" w:cstheme="minorHAnsi"/>
                <w:bCs/>
                <w:color w:val="000000" w:themeColor="text1"/>
                <w:sz w:val="20"/>
              </w:rPr>
            </w:pPr>
            <w:r w:rsidRPr="00B439D4">
              <w:rPr>
                <w:rFonts w:asciiTheme="minorHAnsi" w:hAnsiTheme="minorHAnsi" w:cstheme="minorHAnsi"/>
                <w:bCs/>
                <w:color w:val="000000" w:themeColor="text1"/>
                <w:sz w:val="20"/>
              </w:rPr>
              <w:t>Low aspiration</w:t>
            </w:r>
          </w:p>
        </w:tc>
      </w:tr>
      <w:tr w:rsidR="002B4E91" w:rsidRPr="00B439D4"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B439D4" w:rsidRDefault="009D71E8">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C1BEEE5" w:rsidR="00E66558" w:rsidRPr="00B439D4" w:rsidRDefault="00E23B4D" w:rsidP="00E23B4D">
            <w:pPr>
              <w:pStyle w:val="TableRowCentered"/>
              <w:ind w:left="0"/>
              <w:jc w:val="left"/>
              <w:rPr>
                <w:rFonts w:asciiTheme="minorHAnsi" w:hAnsiTheme="minorHAnsi" w:cstheme="minorHAnsi"/>
                <w:bCs/>
                <w:color w:val="000000" w:themeColor="text1"/>
                <w:sz w:val="20"/>
              </w:rPr>
            </w:pPr>
            <w:r w:rsidRPr="00B439D4">
              <w:rPr>
                <w:rFonts w:asciiTheme="minorHAnsi" w:hAnsiTheme="minorHAnsi" w:cstheme="minorHAnsi"/>
                <w:bCs/>
                <w:color w:val="000000" w:themeColor="text1"/>
                <w:sz w:val="20"/>
              </w:rPr>
              <w:t>Lack of resources, space and support when working from home</w:t>
            </w:r>
          </w:p>
        </w:tc>
      </w:tr>
      <w:tr w:rsidR="002B4E91" w:rsidRPr="00B439D4"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16D64829" w:rsidR="00E23B4D" w:rsidRPr="00B439D4" w:rsidRDefault="00E23B4D" w:rsidP="00E23B4D">
            <w:pPr>
              <w:pStyle w:val="TableRow"/>
              <w:rPr>
                <w:rFonts w:asciiTheme="minorHAnsi" w:hAnsiTheme="minorHAnsi" w:cstheme="minorHAnsi"/>
                <w:bCs/>
                <w:color w:val="000000" w:themeColor="text1"/>
                <w:sz w:val="20"/>
                <w:szCs w:val="20"/>
              </w:rPr>
            </w:pPr>
            <w:bookmarkStart w:id="16" w:name="_Toc443397160"/>
            <w:r w:rsidRPr="00B439D4">
              <w:rPr>
                <w:rFonts w:asciiTheme="minorHAnsi" w:hAnsiTheme="minorHAnsi" w:cstheme="minorHAnsi"/>
                <w:bCs/>
                <w:color w:val="000000" w:themeColor="text1"/>
                <w:sz w:val="20"/>
                <w:szCs w:val="20"/>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D2378C1" w:rsidR="00E23B4D" w:rsidRPr="00B439D4" w:rsidRDefault="00E23B4D" w:rsidP="00E23B4D">
            <w:pPr>
              <w:pStyle w:val="TableRowCentered"/>
              <w:ind w:left="0"/>
              <w:jc w:val="left"/>
              <w:rPr>
                <w:rFonts w:asciiTheme="minorHAnsi" w:hAnsiTheme="minorHAnsi" w:cstheme="minorHAnsi"/>
                <w:bCs/>
                <w:color w:val="000000" w:themeColor="text1"/>
                <w:sz w:val="20"/>
              </w:rPr>
            </w:pPr>
            <w:r w:rsidRPr="00B439D4">
              <w:rPr>
                <w:rFonts w:asciiTheme="minorHAnsi" w:hAnsiTheme="minorHAnsi" w:cstheme="minorHAnsi"/>
                <w:bCs/>
                <w:color w:val="000000" w:themeColor="text1"/>
                <w:sz w:val="20"/>
              </w:rPr>
              <w:t>Challenging behaviour</w:t>
            </w:r>
          </w:p>
        </w:tc>
      </w:tr>
      <w:tr w:rsidR="002B4E91" w:rsidRPr="00B439D4" w14:paraId="48F7815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DC66" w14:textId="4F9ED172" w:rsidR="00E23B4D" w:rsidRPr="00B439D4" w:rsidRDefault="00E23B4D" w:rsidP="00E23B4D">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EF771" w14:textId="36BEE212" w:rsidR="00E23B4D" w:rsidRPr="00B439D4" w:rsidRDefault="00E23B4D" w:rsidP="00E23B4D">
            <w:pPr>
              <w:pStyle w:val="TableRowCentered"/>
              <w:ind w:left="0"/>
              <w:jc w:val="left"/>
              <w:rPr>
                <w:rFonts w:asciiTheme="minorHAnsi" w:hAnsiTheme="minorHAnsi" w:cstheme="minorHAnsi"/>
                <w:bCs/>
                <w:color w:val="000000" w:themeColor="text1"/>
                <w:sz w:val="20"/>
              </w:rPr>
            </w:pPr>
            <w:r w:rsidRPr="00B439D4">
              <w:rPr>
                <w:rFonts w:asciiTheme="minorHAnsi" w:hAnsiTheme="minorHAnsi" w:cstheme="minorHAnsi"/>
                <w:bCs/>
                <w:color w:val="000000" w:themeColor="text1"/>
                <w:sz w:val="20"/>
              </w:rPr>
              <w:t>Lack of curriculum enrichment opportunities</w:t>
            </w:r>
          </w:p>
        </w:tc>
      </w:tr>
    </w:tbl>
    <w:p w14:paraId="2A7D54FF" w14:textId="77777777" w:rsidR="00E66558" w:rsidRPr="00B439D4" w:rsidRDefault="009D71E8">
      <w:pPr>
        <w:pStyle w:val="Heading2"/>
        <w:spacing w:before="600"/>
        <w:rPr>
          <w:rFonts w:asciiTheme="minorHAnsi" w:hAnsiTheme="minorHAnsi" w:cstheme="minorHAnsi"/>
          <w:b w:val="0"/>
          <w:bCs/>
          <w:color w:val="000000" w:themeColor="text1"/>
          <w:sz w:val="20"/>
          <w:szCs w:val="20"/>
          <w:u w:val="single"/>
        </w:rPr>
      </w:pPr>
      <w:r w:rsidRPr="00B439D4">
        <w:rPr>
          <w:rFonts w:asciiTheme="minorHAnsi" w:hAnsiTheme="minorHAnsi" w:cstheme="minorHAnsi"/>
          <w:b w:val="0"/>
          <w:bCs/>
          <w:color w:val="000000" w:themeColor="text1"/>
          <w:sz w:val="20"/>
          <w:szCs w:val="20"/>
          <w:u w:val="single"/>
        </w:rPr>
        <w:t xml:space="preserve">Intended outcomes </w:t>
      </w:r>
    </w:p>
    <w:p w14:paraId="2A7D5500" w14:textId="77777777" w:rsidR="00E66558" w:rsidRPr="00B439D4" w:rsidRDefault="009D71E8">
      <w:pPr>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This explains the outcomes we are aiming for by the end of our current strategy plan, and how we will measure whether they have been achieved.</w:t>
      </w:r>
    </w:p>
    <w:tbl>
      <w:tblPr>
        <w:tblW w:w="5000" w:type="pct"/>
        <w:tblCellMar>
          <w:left w:w="10" w:type="dxa"/>
          <w:right w:w="10" w:type="dxa"/>
        </w:tblCellMar>
        <w:tblLook w:val="04A0" w:firstRow="1" w:lastRow="0" w:firstColumn="1" w:lastColumn="0" w:noHBand="0" w:noVBand="1"/>
      </w:tblPr>
      <w:tblGrid>
        <w:gridCol w:w="2972"/>
        <w:gridCol w:w="6514"/>
      </w:tblGrid>
      <w:tr w:rsidR="002B4E91" w:rsidRPr="00B439D4" w14:paraId="2A7D5503"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Intended outcome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Success criteria</w:t>
            </w:r>
          </w:p>
        </w:tc>
      </w:tr>
      <w:tr w:rsidR="002B4E91" w:rsidRPr="00B439D4" w14:paraId="2A7D5506"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0E1B38C" w:rsidR="00E66558" w:rsidRPr="00B439D4" w:rsidRDefault="00E23B4D">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Address attainment  gaps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C3FC0E1" w:rsidR="00E66558" w:rsidRPr="00B439D4" w:rsidRDefault="00E23B4D">
            <w:pPr>
              <w:pStyle w:val="TableRowCentered"/>
              <w:jc w:val="left"/>
              <w:rPr>
                <w:rFonts w:asciiTheme="minorHAnsi" w:hAnsiTheme="minorHAnsi" w:cstheme="minorHAnsi"/>
                <w:bCs/>
                <w:color w:val="000000" w:themeColor="text1"/>
                <w:sz w:val="20"/>
              </w:rPr>
            </w:pPr>
            <w:r w:rsidRPr="00B439D4">
              <w:rPr>
                <w:rFonts w:asciiTheme="minorHAnsi" w:hAnsiTheme="minorHAnsi" w:cstheme="minorHAnsi"/>
                <w:bCs/>
                <w:color w:val="000000" w:themeColor="text1"/>
                <w:sz w:val="20"/>
              </w:rPr>
              <w:t>202</w:t>
            </w:r>
            <w:r w:rsidR="00BB270F">
              <w:rPr>
                <w:rFonts w:asciiTheme="minorHAnsi" w:hAnsiTheme="minorHAnsi" w:cstheme="minorHAnsi"/>
                <w:bCs/>
                <w:color w:val="000000" w:themeColor="text1"/>
                <w:sz w:val="20"/>
              </w:rPr>
              <w:t>3</w:t>
            </w:r>
            <w:r w:rsidRPr="00B439D4">
              <w:rPr>
                <w:rFonts w:asciiTheme="minorHAnsi" w:hAnsiTheme="minorHAnsi" w:cstheme="minorHAnsi"/>
                <w:bCs/>
                <w:color w:val="000000" w:themeColor="text1"/>
                <w:sz w:val="20"/>
              </w:rPr>
              <w:t xml:space="preserve"> </w:t>
            </w:r>
            <w:r w:rsidR="00BB270F">
              <w:rPr>
                <w:rFonts w:asciiTheme="minorHAnsi" w:hAnsiTheme="minorHAnsi" w:cstheme="minorHAnsi"/>
                <w:bCs/>
                <w:color w:val="000000" w:themeColor="text1"/>
                <w:sz w:val="20"/>
              </w:rPr>
              <w:t>GCSE</w:t>
            </w:r>
            <w:r w:rsidR="000B3608">
              <w:rPr>
                <w:rFonts w:asciiTheme="minorHAnsi" w:hAnsiTheme="minorHAnsi" w:cstheme="minorHAnsi"/>
                <w:bCs/>
                <w:color w:val="000000" w:themeColor="text1"/>
                <w:sz w:val="20"/>
              </w:rPr>
              <w:t xml:space="preserve"> </w:t>
            </w:r>
            <w:r w:rsidRPr="00B439D4">
              <w:rPr>
                <w:rFonts w:asciiTheme="minorHAnsi" w:hAnsiTheme="minorHAnsi" w:cstheme="minorHAnsi"/>
                <w:bCs/>
                <w:color w:val="000000" w:themeColor="text1"/>
                <w:sz w:val="20"/>
              </w:rPr>
              <w:t>outcomes show a reduction in attainment gap</w:t>
            </w:r>
            <w:r w:rsidR="000B3608">
              <w:rPr>
                <w:rFonts w:asciiTheme="minorHAnsi" w:hAnsiTheme="minorHAnsi" w:cstheme="minorHAnsi"/>
                <w:bCs/>
                <w:color w:val="000000" w:themeColor="text1"/>
                <w:sz w:val="20"/>
              </w:rPr>
              <w:t>s for headline measures</w:t>
            </w:r>
          </w:p>
        </w:tc>
      </w:tr>
      <w:tr w:rsidR="002B4E91" w:rsidRPr="00B439D4" w14:paraId="2A7D5509"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0DD600F" w:rsidR="00E66558" w:rsidRPr="00B439D4" w:rsidRDefault="00D75445">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Attendance improves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C33A6C9" w:rsidR="00E66558" w:rsidRPr="00B439D4" w:rsidRDefault="00D75445">
            <w:pPr>
              <w:pStyle w:val="TableRowCentered"/>
              <w:jc w:val="left"/>
              <w:rPr>
                <w:rFonts w:asciiTheme="minorHAnsi" w:hAnsiTheme="minorHAnsi" w:cstheme="minorHAnsi"/>
                <w:bCs/>
                <w:color w:val="000000" w:themeColor="text1"/>
                <w:sz w:val="20"/>
              </w:rPr>
            </w:pPr>
            <w:r w:rsidRPr="00B439D4">
              <w:rPr>
                <w:rFonts w:asciiTheme="minorHAnsi" w:hAnsiTheme="minorHAnsi" w:cstheme="minorHAnsi"/>
                <w:bCs/>
                <w:color w:val="000000" w:themeColor="text1"/>
                <w:sz w:val="20"/>
              </w:rPr>
              <w:t xml:space="preserve">Attendance for disadvantaged students is at or above </w:t>
            </w:r>
            <w:r w:rsidR="00BB270F">
              <w:rPr>
                <w:rFonts w:asciiTheme="minorHAnsi" w:hAnsiTheme="minorHAnsi" w:cstheme="minorHAnsi"/>
                <w:bCs/>
                <w:color w:val="000000" w:themeColor="text1"/>
                <w:sz w:val="20"/>
              </w:rPr>
              <w:t xml:space="preserve">the </w:t>
            </w:r>
            <w:r w:rsidRPr="00B439D4">
              <w:rPr>
                <w:rFonts w:asciiTheme="minorHAnsi" w:hAnsiTheme="minorHAnsi" w:cstheme="minorHAnsi"/>
                <w:bCs/>
                <w:color w:val="000000" w:themeColor="text1"/>
                <w:sz w:val="20"/>
              </w:rPr>
              <w:t>national average</w:t>
            </w:r>
            <w:r w:rsidR="00BB270F">
              <w:rPr>
                <w:rFonts w:asciiTheme="minorHAnsi" w:hAnsiTheme="minorHAnsi" w:cstheme="minorHAnsi"/>
                <w:bCs/>
                <w:color w:val="000000" w:themeColor="text1"/>
                <w:sz w:val="20"/>
              </w:rPr>
              <w:t xml:space="preserve"> and there is no in-school attendance gap </w:t>
            </w:r>
          </w:p>
        </w:tc>
      </w:tr>
      <w:tr w:rsidR="002B4E91" w:rsidRPr="00B439D4" w14:paraId="2A7D550C"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1D127AD" w:rsidR="00E66558" w:rsidRPr="00B439D4" w:rsidRDefault="003A263F">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All students can work from home effectively</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D855F2B" w:rsidR="00E66558" w:rsidRPr="00B439D4" w:rsidRDefault="003A263F">
            <w:pPr>
              <w:pStyle w:val="TableRowCentered"/>
              <w:jc w:val="left"/>
              <w:rPr>
                <w:rFonts w:asciiTheme="minorHAnsi" w:hAnsiTheme="minorHAnsi" w:cstheme="minorHAnsi"/>
                <w:bCs/>
                <w:color w:val="000000" w:themeColor="text1"/>
                <w:sz w:val="20"/>
              </w:rPr>
            </w:pPr>
            <w:r w:rsidRPr="00B439D4">
              <w:rPr>
                <w:rFonts w:asciiTheme="minorHAnsi" w:hAnsiTheme="minorHAnsi" w:cstheme="minorHAnsi"/>
                <w:bCs/>
                <w:color w:val="000000" w:themeColor="text1"/>
                <w:sz w:val="20"/>
              </w:rPr>
              <w:t>No gaps to accessing ClassCharts homework over time and every student has access to IT and eLearning resources and platforms</w:t>
            </w:r>
          </w:p>
        </w:tc>
      </w:tr>
      <w:tr w:rsidR="002B4E91" w:rsidRPr="00B439D4" w14:paraId="2A7D550F"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D2355DA" w:rsidR="00F02D6C" w:rsidRPr="00B439D4" w:rsidRDefault="00F02D6C" w:rsidP="00F02D6C">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Improved access to curriculum enrichment</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5EAC9D6" w:rsidR="00F02D6C" w:rsidRPr="00B439D4" w:rsidRDefault="00F02D6C" w:rsidP="00F02D6C">
            <w:pPr>
              <w:pStyle w:val="TableRowCentered"/>
              <w:jc w:val="left"/>
              <w:rPr>
                <w:rFonts w:asciiTheme="minorHAnsi" w:hAnsiTheme="minorHAnsi" w:cstheme="minorHAnsi"/>
                <w:bCs/>
                <w:color w:val="000000" w:themeColor="text1"/>
                <w:sz w:val="20"/>
              </w:rPr>
            </w:pPr>
            <w:r w:rsidRPr="00B439D4">
              <w:rPr>
                <w:rFonts w:asciiTheme="minorHAnsi" w:hAnsiTheme="minorHAnsi" w:cstheme="minorHAnsi"/>
                <w:bCs/>
                <w:color w:val="000000" w:themeColor="text1"/>
                <w:sz w:val="20"/>
              </w:rPr>
              <w:t>Analysis shows no difference between the engagement</w:t>
            </w:r>
            <w:r w:rsidR="006A6038">
              <w:rPr>
                <w:rFonts w:asciiTheme="minorHAnsi" w:hAnsiTheme="minorHAnsi" w:cstheme="minorHAnsi"/>
                <w:bCs/>
                <w:color w:val="000000" w:themeColor="text1"/>
                <w:sz w:val="20"/>
              </w:rPr>
              <w:t xml:space="preserve"> </w:t>
            </w:r>
            <w:r w:rsidR="00BB270F">
              <w:rPr>
                <w:rFonts w:asciiTheme="minorHAnsi" w:hAnsiTheme="minorHAnsi" w:cstheme="minorHAnsi"/>
                <w:bCs/>
                <w:color w:val="000000" w:themeColor="text1"/>
                <w:sz w:val="20"/>
              </w:rPr>
              <w:t xml:space="preserve">of disadvantaged and non-disadvantaged students </w:t>
            </w:r>
            <w:r w:rsidR="000B3608">
              <w:rPr>
                <w:rFonts w:asciiTheme="minorHAnsi" w:hAnsiTheme="minorHAnsi" w:cstheme="minorHAnsi"/>
                <w:bCs/>
                <w:color w:val="000000" w:themeColor="text1"/>
                <w:sz w:val="20"/>
              </w:rPr>
              <w:t>202</w:t>
            </w:r>
            <w:r w:rsidR="00BB270F">
              <w:rPr>
                <w:rFonts w:asciiTheme="minorHAnsi" w:hAnsiTheme="minorHAnsi" w:cstheme="minorHAnsi"/>
                <w:bCs/>
                <w:color w:val="000000" w:themeColor="text1"/>
                <w:sz w:val="20"/>
              </w:rPr>
              <w:t>2</w:t>
            </w:r>
            <w:r w:rsidR="000B3608">
              <w:rPr>
                <w:rFonts w:asciiTheme="minorHAnsi" w:hAnsiTheme="minorHAnsi" w:cstheme="minorHAnsi"/>
                <w:bCs/>
                <w:color w:val="000000" w:themeColor="text1"/>
                <w:sz w:val="20"/>
              </w:rPr>
              <w:t>-202</w:t>
            </w:r>
            <w:r w:rsidR="00BB270F">
              <w:rPr>
                <w:rFonts w:asciiTheme="minorHAnsi" w:hAnsiTheme="minorHAnsi" w:cstheme="minorHAnsi"/>
                <w:bCs/>
                <w:color w:val="000000" w:themeColor="text1"/>
                <w:sz w:val="20"/>
              </w:rPr>
              <w:t>3</w:t>
            </w:r>
          </w:p>
        </w:tc>
      </w:tr>
      <w:tr w:rsidR="00B439D4" w:rsidRPr="00B439D4" w14:paraId="1E135971"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31DF2" w14:textId="54A470EC" w:rsidR="00F02D6C" w:rsidRPr="00B439D4" w:rsidRDefault="00F02D6C" w:rsidP="00F02D6C">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 xml:space="preserve">High quality </w:t>
            </w:r>
            <w:r w:rsidR="000B3608">
              <w:rPr>
                <w:rFonts w:asciiTheme="minorHAnsi" w:hAnsiTheme="minorHAnsi" w:cstheme="minorHAnsi"/>
                <w:bCs/>
                <w:color w:val="000000" w:themeColor="text1"/>
                <w:sz w:val="20"/>
                <w:szCs w:val="20"/>
              </w:rPr>
              <w:t xml:space="preserve">teaching across the curriculum </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08C4E" w14:textId="711A8ABE" w:rsidR="00F02D6C" w:rsidRPr="00B439D4" w:rsidRDefault="000B3608" w:rsidP="00F02D6C">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 xml:space="preserve">Internal quality assurance provides evidence for consistency across the curriculum and </w:t>
            </w:r>
            <w:r w:rsidR="0068187B">
              <w:rPr>
                <w:rFonts w:asciiTheme="minorHAnsi" w:hAnsiTheme="minorHAnsi" w:cstheme="minorHAnsi"/>
                <w:bCs/>
                <w:color w:val="000000" w:themeColor="text1"/>
                <w:sz w:val="20"/>
              </w:rPr>
              <w:t>teachers</w:t>
            </w:r>
            <w:r>
              <w:rPr>
                <w:rFonts w:asciiTheme="minorHAnsi" w:hAnsiTheme="minorHAnsi" w:cstheme="minorHAnsi"/>
                <w:bCs/>
                <w:color w:val="000000" w:themeColor="text1"/>
                <w:sz w:val="20"/>
              </w:rPr>
              <w:t xml:space="preserve"> are provided with bespoke training to drive improvement</w:t>
            </w:r>
            <w:r w:rsidR="0068187B">
              <w:rPr>
                <w:rFonts w:asciiTheme="minorHAnsi" w:hAnsiTheme="minorHAnsi" w:cstheme="minorHAnsi"/>
                <w:bCs/>
                <w:color w:val="000000" w:themeColor="text1"/>
                <w:sz w:val="20"/>
              </w:rPr>
              <w:t xml:space="preserve"> and address attainment gaps.</w:t>
            </w:r>
          </w:p>
        </w:tc>
      </w:tr>
      <w:tr w:rsidR="00BB270F" w:rsidRPr="00B439D4" w14:paraId="6FFEEAB7"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D003" w14:textId="72259AB8" w:rsidR="00BB270F" w:rsidRPr="00B439D4" w:rsidRDefault="00BB270F" w:rsidP="00F02D6C">
            <w:pPr>
              <w:pStyle w:val="TableRow"/>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Curriculum implementation ensures regular review of outcomes, identifying attainment gaps and actioning as required at subject level.</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0DB6F" w14:textId="44E827C3" w:rsidR="00BB270F" w:rsidRDefault="00BB270F" w:rsidP="00F02D6C">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Leaders use attainment outcomes to inform evidence-based, targeted support and gaps are narrowed across the curriculum.</w:t>
            </w:r>
          </w:p>
        </w:tc>
      </w:tr>
      <w:tr w:rsidR="00B439D4" w:rsidRPr="00B439D4" w14:paraId="1777B0C1"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8E683" w14:textId="7D8B21EE" w:rsidR="007B0F50" w:rsidRPr="00B439D4" w:rsidRDefault="007B0F50" w:rsidP="00F02D6C">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Reduction in exclusions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01D10" w14:textId="6083F629" w:rsidR="007B0F50" w:rsidRPr="00B439D4" w:rsidRDefault="000B3608" w:rsidP="00F02D6C">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202</w:t>
            </w:r>
            <w:r w:rsidR="00BB270F">
              <w:rPr>
                <w:rFonts w:asciiTheme="minorHAnsi" w:hAnsiTheme="minorHAnsi" w:cstheme="minorHAnsi"/>
                <w:bCs/>
                <w:color w:val="000000" w:themeColor="text1"/>
                <w:sz w:val="20"/>
              </w:rPr>
              <w:t>2</w:t>
            </w:r>
            <w:r>
              <w:rPr>
                <w:rFonts w:asciiTheme="minorHAnsi" w:hAnsiTheme="minorHAnsi" w:cstheme="minorHAnsi"/>
                <w:bCs/>
                <w:color w:val="000000" w:themeColor="text1"/>
                <w:sz w:val="20"/>
              </w:rPr>
              <w:t>-2</w:t>
            </w:r>
            <w:r w:rsidR="00BB270F">
              <w:rPr>
                <w:rFonts w:asciiTheme="minorHAnsi" w:hAnsiTheme="minorHAnsi" w:cstheme="minorHAnsi"/>
                <w:bCs/>
                <w:color w:val="000000" w:themeColor="text1"/>
                <w:sz w:val="20"/>
              </w:rPr>
              <w:t>3</w:t>
            </w:r>
            <w:r>
              <w:rPr>
                <w:rFonts w:asciiTheme="minorHAnsi" w:hAnsiTheme="minorHAnsi" w:cstheme="minorHAnsi"/>
                <w:bCs/>
                <w:color w:val="000000" w:themeColor="text1"/>
                <w:sz w:val="20"/>
              </w:rPr>
              <w:t xml:space="preserve"> f</w:t>
            </w:r>
            <w:r w:rsidR="007B0F50" w:rsidRPr="00B439D4">
              <w:rPr>
                <w:rFonts w:asciiTheme="minorHAnsi" w:hAnsiTheme="minorHAnsi" w:cstheme="minorHAnsi"/>
                <w:bCs/>
                <w:color w:val="000000" w:themeColor="text1"/>
                <w:sz w:val="20"/>
              </w:rPr>
              <w:t>igures show a decrease in exclusion numbers of disadvantaged students.</w:t>
            </w:r>
          </w:p>
        </w:tc>
      </w:tr>
      <w:tr w:rsidR="00B439D4" w:rsidRPr="00B439D4" w14:paraId="36CB2002"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F401" w14:textId="55F9D0AB" w:rsidR="00F02D6C" w:rsidRPr="00B439D4" w:rsidRDefault="00284A03" w:rsidP="00F02D6C">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Increased literacy levels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ADCC" w14:textId="28CC91CF" w:rsidR="00F02D6C" w:rsidRPr="00B439D4" w:rsidRDefault="000B3608" w:rsidP="00F02D6C">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202</w:t>
            </w:r>
            <w:r w:rsidR="00BB270F">
              <w:rPr>
                <w:rFonts w:asciiTheme="minorHAnsi" w:hAnsiTheme="minorHAnsi" w:cstheme="minorHAnsi"/>
                <w:bCs/>
                <w:color w:val="000000" w:themeColor="text1"/>
                <w:sz w:val="20"/>
              </w:rPr>
              <w:t xml:space="preserve">3 </w:t>
            </w:r>
            <w:r>
              <w:rPr>
                <w:rFonts w:asciiTheme="minorHAnsi" w:hAnsiTheme="minorHAnsi" w:cstheme="minorHAnsi"/>
                <w:bCs/>
                <w:color w:val="000000" w:themeColor="text1"/>
                <w:sz w:val="20"/>
              </w:rPr>
              <w:t xml:space="preserve">outcomes show </w:t>
            </w:r>
            <w:r w:rsidR="00BB270F">
              <w:rPr>
                <w:rFonts w:asciiTheme="minorHAnsi" w:hAnsiTheme="minorHAnsi" w:cstheme="minorHAnsi"/>
                <w:bCs/>
                <w:color w:val="000000" w:themeColor="text1"/>
                <w:sz w:val="20"/>
              </w:rPr>
              <w:t xml:space="preserve">a </w:t>
            </w:r>
            <w:r>
              <w:rPr>
                <w:rFonts w:asciiTheme="minorHAnsi" w:hAnsiTheme="minorHAnsi" w:cstheme="minorHAnsi"/>
                <w:bCs/>
                <w:color w:val="000000" w:themeColor="text1"/>
                <w:sz w:val="20"/>
              </w:rPr>
              <w:t>decrease in attainment gaps in English.</w:t>
            </w:r>
          </w:p>
        </w:tc>
      </w:tr>
      <w:tr w:rsidR="00B439D4" w:rsidRPr="00B439D4" w14:paraId="1455F863" w14:textId="77777777" w:rsidTr="003A263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B5" w14:textId="4C473A83" w:rsidR="00F02D6C" w:rsidRPr="00B439D4" w:rsidRDefault="00052E39" w:rsidP="00F02D6C">
            <w:pPr>
              <w:pStyle w:val="TableRow"/>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Increased numeracy levels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2A92" w14:textId="285FD4C9" w:rsidR="00F02D6C" w:rsidRPr="00B439D4" w:rsidRDefault="000B3608" w:rsidP="00F02D6C">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202</w:t>
            </w:r>
            <w:r w:rsidR="00BB270F">
              <w:rPr>
                <w:rFonts w:asciiTheme="minorHAnsi" w:hAnsiTheme="minorHAnsi" w:cstheme="minorHAnsi"/>
                <w:bCs/>
                <w:color w:val="000000" w:themeColor="text1"/>
                <w:sz w:val="20"/>
              </w:rPr>
              <w:t xml:space="preserve">3 </w:t>
            </w:r>
            <w:r>
              <w:rPr>
                <w:rFonts w:asciiTheme="minorHAnsi" w:hAnsiTheme="minorHAnsi" w:cstheme="minorHAnsi"/>
                <w:bCs/>
                <w:color w:val="000000" w:themeColor="text1"/>
                <w:sz w:val="20"/>
              </w:rPr>
              <w:t xml:space="preserve">outcomes show </w:t>
            </w:r>
            <w:r w:rsidR="00BB270F">
              <w:rPr>
                <w:rFonts w:asciiTheme="minorHAnsi" w:hAnsiTheme="minorHAnsi" w:cstheme="minorHAnsi"/>
                <w:bCs/>
                <w:color w:val="000000" w:themeColor="text1"/>
                <w:sz w:val="20"/>
              </w:rPr>
              <w:t xml:space="preserve"> a </w:t>
            </w:r>
            <w:r w:rsidR="00052E39" w:rsidRPr="00B439D4">
              <w:rPr>
                <w:rFonts w:asciiTheme="minorHAnsi" w:hAnsiTheme="minorHAnsi" w:cstheme="minorHAnsi"/>
                <w:bCs/>
                <w:color w:val="000000" w:themeColor="text1"/>
                <w:sz w:val="20"/>
              </w:rPr>
              <w:t>decreas</w:t>
            </w:r>
            <w:r>
              <w:rPr>
                <w:rFonts w:asciiTheme="minorHAnsi" w:hAnsiTheme="minorHAnsi" w:cstheme="minorHAnsi"/>
                <w:bCs/>
                <w:color w:val="000000" w:themeColor="text1"/>
                <w:sz w:val="20"/>
              </w:rPr>
              <w:t>e in</w:t>
            </w:r>
            <w:r w:rsidR="00052E39" w:rsidRPr="00B439D4">
              <w:rPr>
                <w:rFonts w:asciiTheme="minorHAnsi" w:hAnsiTheme="minorHAnsi" w:cstheme="minorHAnsi"/>
                <w:bCs/>
                <w:color w:val="000000" w:themeColor="text1"/>
                <w:sz w:val="20"/>
              </w:rPr>
              <w:t xml:space="preserve"> attainment gaps in mathematics.</w:t>
            </w:r>
          </w:p>
        </w:tc>
      </w:tr>
    </w:tbl>
    <w:p w14:paraId="51D408ED" w14:textId="77777777" w:rsidR="00126B26" w:rsidRPr="00B439D4" w:rsidRDefault="00126B26" w:rsidP="00126B26">
      <w:pPr>
        <w:suppressAutoHyphens w:val="0"/>
        <w:spacing w:after="0" w:line="240" w:lineRule="auto"/>
        <w:rPr>
          <w:rFonts w:asciiTheme="minorHAnsi" w:hAnsiTheme="minorHAnsi" w:cstheme="minorHAnsi"/>
          <w:bCs/>
          <w:color w:val="000000" w:themeColor="text1"/>
          <w:sz w:val="20"/>
          <w:szCs w:val="20"/>
        </w:rPr>
      </w:pPr>
    </w:p>
    <w:p w14:paraId="2A7D5512" w14:textId="4E674869" w:rsidR="00E66558" w:rsidRPr="00B439D4" w:rsidRDefault="009D71E8" w:rsidP="00126B26">
      <w:pPr>
        <w:suppressAutoHyphens w:val="0"/>
        <w:spacing w:after="0" w:line="240" w:lineRule="auto"/>
        <w:rPr>
          <w:rFonts w:asciiTheme="minorHAnsi" w:hAnsiTheme="minorHAnsi" w:cstheme="minorHAnsi"/>
          <w:bCs/>
          <w:color w:val="000000" w:themeColor="text1"/>
          <w:sz w:val="20"/>
          <w:szCs w:val="20"/>
          <w:u w:val="single"/>
        </w:rPr>
      </w:pPr>
      <w:r w:rsidRPr="00B439D4">
        <w:rPr>
          <w:rFonts w:asciiTheme="minorHAnsi" w:hAnsiTheme="minorHAnsi" w:cstheme="minorHAnsi"/>
          <w:bCs/>
          <w:color w:val="000000" w:themeColor="text1"/>
          <w:sz w:val="20"/>
          <w:szCs w:val="20"/>
          <w:u w:val="single"/>
        </w:rPr>
        <w:t>Activity in this academic year</w:t>
      </w:r>
    </w:p>
    <w:p w14:paraId="2A7D5515" w14:textId="4230FFE2" w:rsidR="00E66558" w:rsidRPr="00B439D4" w:rsidRDefault="00E66558">
      <w:pPr>
        <w:rPr>
          <w:rFonts w:asciiTheme="minorHAnsi" w:hAnsiTheme="minorHAnsi" w:cstheme="minorHAnsi"/>
          <w:bCs/>
          <w:color w:val="000000" w:themeColor="text1"/>
          <w:sz w:val="20"/>
          <w:szCs w:val="20"/>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2B4E91" w:rsidRPr="00B439D4"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Challenge number(s) addressed</w:t>
            </w:r>
          </w:p>
        </w:tc>
      </w:tr>
      <w:tr w:rsidR="00B47F1D" w:rsidRPr="00B439D4" w14:paraId="77BC91F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F1A05" w14:textId="0D7EF3C4" w:rsidR="00B47F1D" w:rsidRPr="00B439D4" w:rsidRDefault="00B47F1D" w:rsidP="00B47F1D">
            <w:pPr>
              <w:pStyle w:val="TableRow"/>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Professional Development / Teaching and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666A" w14:textId="4ADCB6CE" w:rsidR="00B47F1D" w:rsidRPr="006664A8"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 xml:space="preserve">Quality First Teaching (QFT) in every classroom supports all students but particularly PPI, SEN and those students with gaps in knowledge and understanding. </w:t>
            </w:r>
            <w:r w:rsidR="00CC3721">
              <w:rPr>
                <w:rFonts w:asciiTheme="minorHAnsi" w:hAnsiTheme="minorHAnsi" w:cstheme="minorHAnsi"/>
                <w:bCs/>
                <w:color w:val="000000" w:themeColor="text1"/>
                <w:sz w:val="20"/>
              </w:rPr>
              <w:t>Focus on quality of feedback and homework.</w:t>
            </w:r>
          </w:p>
          <w:p w14:paraId="5917E3E5" w14:textId="77777777" w:rsidR="00B47F1D" w:rsidRPr="006664A8"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 xml:space="preserve">EEF Evidence Review, 2021: </w:t>
            </w:r>
            <w:hyperlink r:id="rId7" w:history="1">
              <w:r w:rsidRPr="006664A8">
                <w:rPr>
                  <w:rStyle w:val="Hyperlink"/>
                  <w:rFonts w:asciiTheme="minorHAnsi" w:hAnsiTheme="minorHAnsi" w:cstheme="minorHAnsi"/>
                  <w:bCs/>
                  <w:sz w:val="20"/>
                </w:rPr>
                <w:t>EEF Evidence review SEN</w:t>
              </w:r>
            </w:hyperlink>
          </w:p>
          <w:p w14:paraId="048EBDE8" w14:textId="77777777" w:rsidR="00B47F1D" w:rsidRPr="006664A8"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 xml:space="preserve">EEF Guidance report, 2020:  </w:t>
            </w:r>
            <w:hyperlink r:id="rId8" w:anchor="nav-download-the-guidance-report-and-poster" w:history="1">
              <w:r w:rsidRPr="006664A8">
                <w:rPr>
                  <w:rStyle w:val="Hyperlink"/>
                  <w:rFonts w:asciiTheme="minorHAnsi" w:hAnsiTheme="minorHAnsi" w:cstheme="minorHAnsi"/>
                  <w:bCs/>
                  <w:sz w:val="20"/>
                </w:rPr>
                <w:t>EEF Guidance report</w:t>
              </w:r>
            </w:hyperlink>
            <w:r w:rsidRPr="006664A8">
              <w:rPr>
                <w:rFonts w:asciiTheme="minorHAnsi" w:hAnsiTheme="minorHAnsi" w:cstheme="minorHAnsi"/>
                <w:bCs/>
                <w:color w:val="000000" w:themeColor="text1"/>
                <w:sz w:val="20"/>
              </w:rPr>
              <w:t xml:space="preserve"> </w:t>
            </w:r>
          </w:p>
          <w:p w14:paraId="73182E77" w14:textId="4B81DE1F" w:rsidR="00B47F1D" w:rsidRPr="006664A8"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 xml:space="preserve">Trauma-informed practice across the school supports young people with </w:t>
            </w:r>
            <w:r w:rsidR="00F57781">
              <w:rPr>
                <w:rFonts w:asciiTheme="minorHAnsi" w:hAnsiTheme="minorHAnsi" w:cstheme="minorHAnsi"/>
                <w:bCs/>
                <w:color w:val="000000" w:themeColor="text1"/>
                <w:sz w:val="20"/>
              </w:rPr>
              <w:t xml:space="preserve">Social, Emotional and Mental </w:t>
            </w:r>
            <w:proofErr w:type="gramStart"/>
            <w:r w:rsidR="00F57781">
              <w:rPr>
                <w:rFonts w:asciiTheme="minorHAnsi" w:hAnsiTheme="minorHAnsi" w:cstheme="minorHAnsi"/>
                <w:bCs/>
                <w:color w:val="000000" w:themeColor="text1"/>
                <w:sz w:val="20"/>
              </w:rPr>
              <w:t>Health(</w:t>
            </w:r>
            <w:proofErr w:type="gramEnd"/>
            <w:r w:rsidRPr="006664A8">
              <w:rPr>
                <w:rFonts w:asciiTheme="minorHAnsi" w:hAnsiTheme="minorHAnsi" w:cstheme="minorHAnsi"/>
                <w:bCs/>
                <w:color w:val="000000" w:themeColor="text1"/>
                <w:sz w:val="20"/>
              </w:rPr>
              <w:t>SEMH</w:t>
            </w:r>
            <w:r w:rsidR="00F57781">
              <w:rPr>
                <w:rFonts w:asciiTheme="minorHAnsi" w:hAnsiTheme="minorHAnsi" w:cstheme="minorHAnsi"/>
                <w:bCs/>
                <w:color w:val="000000" w:themeColor="text1"/>
                <w:sz w:val="20"/>
              </w:rPr>
              <w:t>)</w:t>
            </w:r>
            <w:r w:rsidRPr="006664A8">
              <w:rPr>
                <w:rFonts w:asciiTheme="minorHAnsi" w:hAnsiTheme="minorHAnsi" w:cstheme="minorHAnsi"/>
                <w:bCs/>
                <w:color w:val="000000" w:themeColor="text1"/>
                <w:sz w:val="20"/>
              </w:rPr>
              <w:t xml:space="preserve"> and in acknowledgement of the increase in young people exhibiting mental health issues.</w:t>
            </w:r>
          </w:p>
          <w:p w14:paraId="1F25F6FA" w14:textId="1DDD38E7" w:rsidR="00B47F1D" w:rsidRPr="00B439D4"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Training for all teaching and student-facing staff on QFT techniques</w:t>
            </w:r>
            <w:r>
              <w:rPr>
                <w:rFonts w:asciiTheme="minorHAnsi" w:hAnsiTheme="minorHAnsi" w:cstheme="minorHAnsi"/>
                <w:bCs/>
                <w:color w:val="000000" w:themeColor="text1"/>
                <w:sz w:val="20"/>
              </w:rPr>
              <w:t>.</w:t>
            </w:r>
            <w:r w:rsidRPr="006664A8">
              <w:rPr>
                <w:rFonts w:asciiTheme="minorHAnsi" w:hAnsiTheme="minorHAnsi" w:cstheme="minorHAnsi"/>
                <w:bCs/>
                <w:color w:val="000000" w:themeColor="text1"/>
                <w:sz w:val="20"/>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A166" w14:textId="20B59081" w:rsidR="00B47F1D" w:rsidRPr="00B439D4"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1 2 3 4 5</w:t>
            </w:r>
          </w:p>
        </w:tc>
      </w:tr>
      <w:tr w:rsidR="00B47F1D" w:rsidRPr="00B439D4"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0EA598A" w:rsidR="00B47F1D" w:rsidRPr="00B439D4"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 xml:space="preserve">Staffing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22025A7E" w:rsidR="00B47F1D" w:rsidRPr="00B439D4"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Small groups focused on literacy and numeracy to address gaps in understanding. Small groups allow for greater teacher-student interaction for feedback and targeted support.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DE8AC90" w:rsidR="00B47F1D" w:rsidRPr="00B439D4"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1</w:t>
            </w:r>
            <w:r>
              <w:rPr>
                <w:rFonts w:asciiTheme="minorHAnsi" w:hAnsiTheme="minorHAnsi" w:cstheme="minorHAnsi"/>
                <w:bCs/>
                <w:color w:val="000000" w:themeColor="text1"/>
                <w:sz w:val="20"/>
              </w:rPr>
              <w:t>35</w:t>
            </w:r>
          </w:p>
        </w:tc>
      </w:tr>
      <w:tr w:rsidR="009B605C" w:rsidRPr="00B439D4" w14:paraId="57F0C59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FEB7" w14:textId="7762A4B3" w:rsidR="009B605C" w:rsidRPr="006664A8" w:rsidRDefault="009B605C" w:rsidP="00B47F1D">
            <w:pPr>
              <w:pStyle w:val="TableRow"/>
              <w:rPr>
                <w:rFonts w:asciiTheme="minorHAnsi" w:hAnsiTheme="minorHAnsi" w:cstheme="minorHAnsi"/>
                <w:bCs/>
                <w:color w:val="000000" w:themeColor="text1"/>
                <w:sz w:val="20"/>
                <w:szCs w:val="20"/>
              </w:rPr>
            </w:pPr>
            <w:r>
              <w:rPr>
                <w:rFonts w:asciiTheme="minorHAnsi" w:hAnsiTheme="minorHAnsi" w:cstheme="minorHAnsi"/>
                <w:color w:val="000000" w:themeColor="text1"/>
                <w:spacing w:val="2"/>
                <w:sz w:val="20"/>
                <w:szCs w:val="20"/>
                <w:shd w:val="clear" w:color="auto" w:fill="FFFFFF"/>
              </w:rPr>
              <w:t>T</w:t>
            </w:r>
            <w:r w:rsidRPr="00B439D4">
              <w:rPr>
                <w:rFonts w:asciiTheme="minorHAnsi" w:hAnsiTheme="minorHAnsi" w:cstheme="minorHAnsi"/>
                <w:color w:val="000000" w:themeColor="text1"/>
                <w:spacing w:val="2"/>
                <w:sz w:val="20"/>
                <w:szCs w:val="20"/>
                <w:shd w:val="clear" w:color="auto" w:fill="FFFFFF"/>
              </w:rPr>
              <w:t xml:space="preserve">rack the academic progress of </w:t>
            </w:r>
            <w:r>
              <w:rPr>
                <w:rFonts w:asciiTheme="minorHAnsi" w:hAnsiTheme="minorHAnsi" w:cstheme="minorHAnsi"/>
                <w:color w:val="000000" w:themeColor="text1"/>
                <w:spacing w:val="2"/>
                <w:sz w:val="20"/>
                <w:szCs w:val="20"/>
                <w:shd w:val="clear" w:color="auto" w:fill="FFFFFF"/>
              </w:rPr>
              <w:t xml:space="preserve">groups, classes and </w:t>
            </w:r>
            <w:r w:rsidRPr="00B439D4">
              <w:rPr>
                <w:rFonts w:asciiTheme="minorHAnsi" w:hAnsiTheme="minorHAnsi" w:cstheme="minorHAnsi"/>
                <w:color w:val="000000" w:themeColor="text1"/>
                <w:spacing w:val="2"/>
                <w:sz w:val="20"/>
                <w:szCs w:val="20"/>
                <w:shd w:val="clear" w:color="auto" w:fill="FFFFFF"/>
              </w:rPr>
              <w:t>individual students at key points throughout the year and provide any appropriate support strategies and intervention</w:t>
            </w:r>
            <w:r>
              <w:rPr>
                <w:rFonts w:asciiTheme="minorHAnsi" w:hAnsiTheme="minorHAnsi" w:cstheme="minorHAnsi"/>
                <w:color w:val="000000" w:themeColor="text1"/>
                <w:spacing w:val="2"/>
                <w:sz w:val="20"/>
                <w:szCs w:val="20"/>
                <w:shd w:val="clear" w:color="auto" w:fill="FFFFFF"/>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9037" w14:textId="12684531" w:rsidR="009B605C" w:rsidRPr="006664A8" w:rsidRDefault="009B605C"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Education Endowment Fund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70BD" w14:textId="0CB1FFBF" w:rsidR="009B605C" w:rsidRPr="006664A8" w:rsidRDefault="009B605C"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1 3 5</w:t>
            </w:r>
          </w:p>
        </w:tc>
      </w:tr>
    </w:tbl>
    <w:p w14:paraId="2A7D5522" w14:textId="77777777" w:rsidR="00E66558" w:rsidRPr="00B439D4" w:rsidRDefault="00E66558">
      <w:pPr>
        <w:keepNext/>
        <w:spacing w:after="60"/>
        <w:outlineLvl w:val="1"/>
        <w:rPr>
          <w:rFonts w:asciiTheme="minorHAnsi" w:hAnsiTheme="minorHAnsi" w:cstheme="minorHAnsi"/>
          <w:bCs/>
          <w:color w:val="000000" w:themeColor="text1"/>
          <w:sz w:val="20"/>
          <w:szCs w:val="20"/>
        </w:rPr>
      </w:pPr>
    </w:p>
    <w:p w14:paraId="2A7D5524" w14:textId="103993DF" w:rsidR="00E66558" w:rsidRPr="00B439D4" w:rsidRDefault="009D71E8">
      <w:pPr>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 xml:space="preserve">Targeted academic support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2B4E91" w:rsidRPr="00B439D4"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Challenge number(s) addressed</w:t>
            </w:r>
          </w:p>
        </w:tc>
      </w:tr>
      <w:tr w:rsidR="00F01833" w:rsidRPr="00B439D4"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23A3" w14:textId="347E4095" w:rsidR="00353DF2" w:rsidRPr="00353DF2" w:rsidRDefault="00B47F1D" w:rsidP="00353DF2">
            <w:pPr>
              <w:suppressAutoHyphens w:val="0"/>
              <w:spacing w:after="0" w:line="240" w:lineRule="auto"/>
              <w:rPr>
                <w:color w:val="auto"/>
                <w:sz w:val="20"/>
                <w:szCs w:val="20"/>
              </w:rPr>
            </w:pPr>
            <w:proofErr w:type="spellStart"/>
            <w:r w:rsidRPr="00353DF2">
              <w:rPr>
                <w:rFonts w:asciiTheme="minorHAnsi" w:hAnsiTheme="minorHAnsi" w:cstheme="minorHAnsi"/>
                <w:bCs/>
                <w:color w:val="000000" w:themeColor="text1"/>
                <w:sz w:val="20"/>
                <w:szCs w:val="20"/>
              </w:rPr>
              <w:t>Innerscope</w:t>
            </w:r>
            <w:proofErr w:type="spellEnd"/>
            <w:r w:rsidR="00F57781">
              <w:rPr>
                <w:rFonts w:asciiTheme="minorHAnsi" w:hAnsiTheme="minorHAnsi" w:cstheme="minorHAnsi"/>
                <w:bCs/>
                <w:color w:val="000000" w:themeColor="text1"/>
                <w:sz w:val="20"/>
                <w:szCs w:val="20"/>
              </w:rPr>
              <w:t xml:space="preserve"> -</w:t>
            </w:r>
            <w:r w:rsidR="00353DF2" w:rsidRPr="00353DF2">
              <w:rPr>
                <w:rFonts w:ascii="Calibri" w:hAnsi="Calibri" w:cs="Calibri"/>
                <w:color w:val="242424"/>
                <w:sz w:val="20"/>
                <w:szCs w:val="20"/>
                <w:shd w:val="clear" w:color="auto" w:fill="FFFFFF"/>
              </w:rPr>
              <w:t>To promote academic engagement and aspiration. Providing students with greater insight in how to improve as a learner.</w:t>
            </w:r>
          </w:p>
          <w:p w14:paraId="2A7D552D" w14:textId="4ABAF4FD" w:rsidR="00F01833" w:rsidRPr="00353DF2" w:rsidRDefault="00F01833" w:rsidP="00F01833">
            <w:pPr>
              <w:pStyle w:val="TableRow"/>
              <w:rPr>
                <w:rFonts w:asciiTheme="minorHAnsi" w:hAnsiTheme="minorHAnsi" w:cstheme="minorHAnsi"/>
                <w:bCs/>
                <w:color w:val="000000" w:themeColor="text1"/>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2C91D" w14:textId="152590EE" w:rsidR="00353DF2" w:rsidRPr="00353DF2" w:rsidRDefault="00353DF2" w:rsidP="00353DF2">
            <w:pPr>
              <w:pStyle w:val="xmsonormal"/>
              <w:shd w:val="clear" w:color="auto" w:fill="FFFFFF"/>
              <w:spacing w:before="0" w:beforeAutospacing="0" w:after="0" w:afterAutospacing="0"/>
              <w:rPr>
                <w:rFonts w:ascii="Calibri" w:hAnsi="Calibri" w:cs="Calibri"/>
                <w:color w:val="242424"/>
                <w:sz w:val="20"/>
                <w:szCs w:val="20"/>
              </w:rPr>
            </w:pPr>
            <w:r w:rsidRPr="00353DF2">
              <w:rPr>
                <w:rFonts w:ascii="Calibri" w:hAnsi="Calibri" w:cs="Calibri"/>
                <w:color w:val="242424"/>
                <w:sz w:val="20"/>
                <w:szCs w:val="20"/>
                <w:bdr w:val="none" w:sz="0" w:space="0" w:color="auto" w:frame="1"/>
              </w:rPr>
              <w:t>Students should have a clearer picture of how they can succeed academically. This will include an action plan. Key success criteria to be measured are ‘Attitude to learning’ scores on Progress checks and improvement in ‘Working At’ grades.</w:t>
            </w:r>
          </w:p>
          <w:p w14:paraId="5A8A1847" w14:textId="77777777" w:rsidR="00353DF2" w:rsidRPr="00353DF2" w:rsidRDefault="00353DF2" w:rsidP="00353DF2">
            <w:pPr>
              <w:pStyle w:val="xmsonormal"/>
              <w:shd w:val="clear" w:color="auto" w:fill="FFFFFF"/>
              <w:spacing w:before="0" w:beforeAutospacing="0" w:after="0" w:afterAutospacing="0"/>
              <w:rPr>
                <w:rFonts w:ascii="Calibri" w:hAnsi="Calibri" w:cs="Calibri"/>
                <w:color w:val="242424"/>
                <w:sz w:val="20"/>
                <w:szCs w:val="20"/>
              </w:rPr>
            </w:pPr>
            <w:r w:rsidRPr="00353DF2">
              <w:rPr>
                <w:rFonts w:ascii="Calibri" w:hAnsi="Calibri" w:cs="Calibri"/>
                <w:color w:val="242424"/>
                <w:sz w:val="20"/>
                <w:szCs w:val="20"/>
              </w:rPr>
              <w:t> </w:t>
            </w:r>
          </w:p>
          <w:p w14:paraId="2A7D552E" w14:textId="7ED24537" w:rsidR="00F01833" w:rsidRPr="00353DF2" w:rsidRDefault="00F01833" w:rsidP="00F01833">
            <w:pPr>
              <w:pStyle w:val="TableRowCentered"/>
              <w:jc w:val="left"/>
              <w:rPr>
                <w:rFonts w:asciiTheme="minorHAnsi" w:hAnsiTheme="minorHAnsi" w:cstheme="minorHAnsi"/>
                <w:bCs/>
                <w:color w:val="000000" w:themeColor="text1"/>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CC63196" w:rsidR="00F01833" w:rsidRPr="00B439D4" w:rsidRDefault="00353DF2" w:rsidP="007465F1">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 xml:space="preserve">3 5 </w:t>
            </w:r>
          </w:p>
        </w:tc>
      </w:tr>
      <w:tr w:rsidR="00B47F1D" w:rsidRPr="00B439D4" w14:paraId="554A30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49C95" w14:textId="19E7CEB0" w:rsidR="00B47F1D" w:rsidRPr="00B439D4"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Targeted student support focusing on behaviour and engagement.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7CDE7" w14:textId="35C805B4" w:rsidR="00B47F1D" w:rsidRPr="00B439D4"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 xml:space="preserve">Students benefit from one-to-one bespoke support following termly </w:t>
            </w:r>
            <w:r w:rsidR="00F57781">
              <w:rPr>
                <w:rFonts w:asciiTheme="minorHAnsi" w:hAnsiTheme="minorHAnsi" w:cstheme="minorHAnsi"/>
                <w:bCs/>
                <w:color w:val="000000" w:themeColor="text1"/>
                <w:sz w:val="20"/>
              </w:rPr>
              <w:t xml:space="preserve">Behaviour for </w:t>
            </w:r>
            <w:proofErr w:type="gramStart"/>
            <w:r w:rsidR="00F57781">
              <w:rPr>
                <w:rFonts w:asciiTheme="minorHAnsi" w:hAnsiTheme="minorHAnsi" w:cstheme="minorHAnsi"/>
                <w:bCs/>
                <w:color w:val="000000" w:themeColor="text1"/>
                <w:sz w:val="20"/>
              </w:rPr>
              <w:t>Learning(</w:t>
            </w:r>
            <w:proofErr w:type="spellStart"/>
            <w:proofErr w:type="gramEnd"/>
            <w:r w:rsidRPr="006664A8">
              <w:rPr>
                <w:rFonts w:asciiTheme="minorHAnsi" w:hAnsiTheme="minorHAnsi" w:cstheme="minorHAnsi"/>
                <w:bCs/>
                <w:color w:val="000000" w:themeColor="text1"/>
                <w:sz w:val="20"/>
              </w:rPr>
              <w:t>BfL</w:t>
            </w:r>
            <w:proofErr w:type="spellEnd"/>
            <w:r w:rsidR="00F57781">
              <w:rPr>
                <w:rFonts w:asciiTheme="minorHAnsi" w:hAnsiTheme="minorHAnsi" w:cstheme="minorHAnsi"/>
                <w:bCs/>
                <w:color w:val="000000" w:themeColor="text1"/>
                <w:sz w:val="20"/>
              </w:rPr>
              <w:t>)</w:t>
            </w:r>
            <w:r w:rsidRPr="006664A8">
              <w:rPr>
                <w:rFonts w:asciiTheme="minorHAnsi" w:hAnsiTheme="minorHAnsi" w:cstheme="minorHAnsi"/>
                <w:bCs/>
                <w:color w:val="000000" w:themeColor="text1"/>
                <w:sz w:val="20"/>
              </w:rPr>
              <w:t xml:space="preserve"> progress data. Provides an opportunity for pastoral and curriculum leads to look at </w:t>
            </w:r>
            <w:r>
              <w:rPr>
                <w:rFonts w:asciiTheme="minorHAnsi" w:hAnsiTheme="minorHAnsi" w:cstheme="minorHAnsi"/>
                <w:bCs/>
                <w:color w:val="000000" w:themeColor="text1"/>
                <w:sz w:val="20"/>
              </w:rPr>
              <w:t xml:space="preserve">subject </w:t>
            </w:r>
            <w:r w:rsidRPr="006664A8">
              <w:rPr>
                <w:rFonts w:asciiTheme="minorHAnsi" w:hAnsiTheme="minorHAnsi" w:cstheme="minorHAnsi"/>
                <w:bCs/>
                <w:color w:val="000000" w:themeColor="text1"/>
                <w:sz w:val="20"/>
              </w:rPr>
              <w:t>planning and pedagogy</w:t>
            </w:r>
            <w:r>
              <w:rPr>
                <w:rFonts w:asciiTheme="minorHAnsi" w:hAnsiTheme="minorHAnsi" w:cstheme="minorHAnsi"/>
                <w:bCs/>
                <w:color w:val="000000" w:themeColor="text1"/>
                <w:sz w:val="20"/>
              </w:rPr>
              <w:t xml:space="preserve">, identifying any anomalies.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30596" w14:textId="145D1EF6" w:rsidR="00B47F1D" w:rsidRPr="00B439D4" w:rsidRDefault="00B47F1D" w:rsidP="00B47F1D">
            <w:pP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5 3 </w:t>
            </w:r>
          </w:p>
        </w:tc>
      </w:tr>
      <w:tr w:rsidR="00B47F1D" w:rsidRPr="00B439D4" w14:paraId="5B09B39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B6A3B" w14:textId="4EC4BCD5" w:rsidR="00B47F1D" w:rsidRPr="00B439D4"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rPr>
              <w:t>Hackney Pirates – Literacy project. 45 Year 7 students.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1F91" w14:textId="6C8D0BBF" w:rsidR="00B47F1D" w:rsidRPr="00B439D4" w:rsidRDefault="00B47F1D" w:rsidP="00B47F1D">
            <w:pPr>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 xml:space="preserve">Students take part in </w:t>
            </w:r>
            <w:r w:rsidRPr="006664A8">
              <w:rPr>
                <w:rFonts w:asciiTheme="minorHAnsi" w:hAnsiTheme="minorHAnsi" w:cstheme="minorHAnsi"/>
                <w:sz w:val="20"/>
                <w:szCs w:val="20"/>
              </w:rPr>
              <w:t>a virtual digital programme to improve reading and writing. The average impact is 5 to 6 months in reading age.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2D81E" w14:textId="1ED99690" w:rsidR="00B47F1D" w:rsidRPr="00B439D4" w:rsidRDefault="00B47F1D" w:rsidP="00B47F1D">
            <w:pPr>
              <w:pStyle w:val="TableRowCentered"/>
              <w:ind w:left="0"/>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1 2 3 5</w:t>
            </w:r>
          </w:p>
        </w:tc>
      </w:tr>
      <w:tr w:rsidR="00B47F1D" w:rsidRPr="00B439D4" w14:paraId="6ACCDAF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FD28D" w14:textId="610C3A8E" w:rsidR="00B47F1D" w:rsidRPr="00B439D4"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Small group handwriting support</w:t>
            </w:r>
            <w:r>
              <w:rPr>
                <w:rFonts w:asciiTheme="minorHAnsi" w:hAnsiTheme="minorHAnsi" w:cstheme="minorHAnsi"/>
                <w:bCs/>
                <w:color w:val="000000" w:themeColor="text1"/>
                <w:sz w:val="20"/>
                <w:szCs w:val="20"/>
              </w:rPr>
              <w:t>.</w:t>
            </w:r>
            <w:r w:rsidRPr="006664A8">
              <w:rPr>
                <w:rFonts w:asciiTheme="minorHAnsi" w:hAnsiTheme="minorHAnsi" w:cstheme="minorHAnsi"/>
                <w:bCs/>
                <w:color w:val="000000" w:themeColor="text1"/>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69B4" w14:textId="0A5865CB" w:rsidR="00B47F1D" w:rsidRPr="00B439D4" w:rsidRDefault="00B47F1D" w:rsidP="00B47F1D">
            <w:pPr>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 xml:space="preserve">Average impact speed of writing improves by 5 wpm. Over 10 sessions. Writing more legible. Students able to sustain writing for longer periods of time.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CE93E" w14:textId="298BBE45" w:rsidR="00B47F1D" w:rsidRPr="00B439D4" w:rsidRDefault="00B47F1D" w:rsidP="00B47F1D">
            <w:pP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rPr>
              <w:t>1 2 3 5</w:t>
            </w:r>
          </w:p>
        </w:tc>
      </w:tr>
      <w:tr w:rsidR="00B47F1D" w:rsidRPr="00B439D4" w14:paraId="74BAC4C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1A2E" w14:textId="77777777" w:rsidR="00B47F1D" w:rsidRPr="006664A8"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Reading tests carried out online.</w:t>
            </w:r>
          </w:p>
          <w:p w14:paraId="6D7DF820" w14:textId="35A60F6F" w:rsidR="00B47F1D" w:rsidRPr="006664A8"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rPr>
              <w:t xml:space="preserve">255 students </w:t>
            </w:r>
            <w:r>
              <w:rPr>
                <w:rFonts w:asciiTheme="minorHAnsi" w:hAnsiTheme="minorHAnsi" w:cstheme="minorHAnsi"/>
                <w:bCs/>
                <w:color w:val="000000" w:themeColor="text1"/>
                <w:sz w:val="20"/>
              </w:rPr>
              <w:t xml:space="preserve">per </w:t>
            </w:r>
            <w:r w:rsidRPr="006664A8">
              <w:rPr>
                <w:rFonts w:asciiTheme="minorHAnsi" w:hAnsiTheme="minorHAnsi" w:cstheme="minorHAnsi"/>
                <w:bCs/>
                <w:color w:val="000000" w:themeColor="text1"/>
                <w:sz w:val="20"/>
              </w:rPr>
              <w:t xml:space="preserve">year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4C57D" w14:textId="3EAADC0F" w:rsidR="00B47F1D" w:rsidRPr="006664A8" w:rsidRDefault="00B47F1D" w:rsidP="00B47F1D">
            <w:pPr>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 xml:space="preserve">Reading ages disseminated to staff following tests allow for teaching to be appropriately differentiated. Reading ages used to target intervention effectively.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F925" w14:textId="445BDE27" w:rsidR="00B47F1D" w:rsidRPr="006664A8" w:rsidRDefault="00B47F1D" w:rsidP="00B47F1D">
            <w:pPr>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 xml:space="preserve">1 </w:t>
            </w:r>
            <w:r>
              <w:rPr>
                <w:rFonts w:asciiTheme="minorHAnsi" w:hAnsiTheme="minorHAnsi" w:cstheme="minorHAnsi"/>
                <w:bCs/>
                <w:color w:val="000000" w:themeColor="text1"/>
                <w:sz w:val="20"/>
              </w:rPr>
              <w:t>3 5</w:t>
            </w:r>
          </w:p>
        </w:tc>
      </w:tr>
      <w:tr w:rsidR="00B47F1D" w:rsidRPr="00B439D4" w14:paraId="0867B76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E26E" w14:textId="77777777" w:rsidR="00B47F1D" w:rsidRPr="006664A8"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Small group literacy teaching/English curriculum teaching.</w:t>
            </w:r>
          </w:p>
          <w:p w14:paraId="579D6DED" w14:textId="77777777" w:rsidR="00B47F1D"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16-25 year 7s</w:t>
            </w:r>
          </w:p>
          <w:p w14:paraId="03ED91C0" w14:textId="4D8F0061" w:rsidR="00B47F1D" w:rsidRPr="006664A8"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rPr>
              <w:t xml:space="preserve">16-25 year 8s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E5692" w14:textId="77777777" w:rsidR="00B47F1D" w:rsidRPr="006664A8"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85% of these students developing or secure at P</w:t>
            </w:r>
            <w:r>
              <w:rPr>
                <w:rFonts w:asciiTheme="minorHAnsi" w:hAnsiTheme="minorHAnsi" w:cstheme="minorHAnsi"/>
                <w:bCs/>
                <w:color w:val="000000" w:themeColor="text1"/>
                <w:sz w:val="20"/>
              </w:rPr>
              <w:t xml:space="preserve">rogress </w:t>
            </w:r>
            <w:r w:rsidRPr="006664A8">
              <w:rPr>
                <w:rFonts w:asciiTheme="minorHAnsi" w:hAnsiTheme="minorHAnsi" w:cstheme="minorHAnsi"/>
                <w:bCs/>
                <w:color w:val="000000" w:themeColor="text1"/>
                <w:sz w:val="20"/>
              </w:rPr>
              <w:t>C</w:t>
            </w:r>
            <w:r>
              <w:rPr>
                <w:rFonts w:asciiTheme="minorHAnsi" w:hAnsiTheme="minorHAnsi" w:cstheme="minorHAnsi"/>
                <w:bCs/>
                <w:color w:val="000000" w:themeColor="text1"/>
                <w:sz w:val="20"/>
              </w:rPr>
              <w:t>heck</w:t>
            </w:r>
            <w:r w:rsidRPr="006664A8">
              <w:rPr>
                <w:rFonts w:asciiTheme="minorHAnsi" w:hAnsiTheme="minorHAnsi" w:cstheme="minorHAnsi"/>
                <w:bCs/>
                <w:color w:val="000000" w:themeColor="text1"/>
                <w:sz w:val="20"/>
              </w:rPr>
              <w:t xml:space="preserve"> 2 for English</w:t>
            </w:r>
            <w:r>
              <w:rPr>
                <w:rFonts w:asciiTheme="minorHAnsi" w:hAnsiTheme="minorHAnsi" w:cstheme="minorHAnsi"/>
                <w:bCs/>
                <w:color w:val="000000" w:themeColor="text1"/>
                <w:sz w:val="20"/>
              </w:rPr>
              <w:t>,</w:t>
            </w:r>
            <w:r w:rsidRPr="006664A8">
              <w:rPr>
                <w:rFonts w:asciiTheme="minorHAnsi" w:hAnsiTheme="minorHAnsi" w:cstheme="minorHAnsi"/>
                <w:bCs/>
                <w:color w:val="000000" w:themeColor="text1"/>
                <w:sz w:val="20"/>
              </w:rPr>
              <w:t xml:space="preserve"> show</w:t>
            </w:r>
            <w:r>
              <w:rPr>
                <w:rFonts w:asciiTheme="minorHAnsi" w:hAnsiTheme="minorHAnsi" w:cstheme="minorHAnsi"/>
                <w:bCs/>
                <w:color w:val="000000" w:themeColor="text1"/>
                <w:sz w:val="20"/>
              </w:rPr>
              <w:t>ing</w:t>
            </w:r>
            <w:r w:rsidRPr="006664A8">
              <w:rPr>
                <w:rFonts w:asciiTheme="minorHAnsi" w:hAnsiTheme="minorHAnsi" w:cstheme="minorHAnsi"/>
                <w:bCs/>
                <w:color w:val="000000" w:themeColor="text1"/>
                <w:sz w:val="20"/>
              </w:rPr>
              <w:t xml:space="preserve"> students are making good progress. </w:t>
            </w:r>
          </w:p>
          <w:p w14:paraId="4BFD1BF6" w14:textId="7B1BBD88" w:rsidR="00B47F1D" w:rsidRPr="006664A8" w:rsidRDefault="00B47F1D" w:rsidP="00B47F1D">
            <w:pPr>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68276" w14:textId="5DF9873C" w:rsidR="00B47F1D" w:rsidRPr="006664A8" w:rsidRDefault="00B47F1D" w:rsidP="00B47F1D">
            <w:pPr>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 xml:space="preserve">1 </w:t>
            </w:r>
            <w:r>
              <w:rPr>
                <w:rFonts w:asciiTheme="minorHAnsi" w:hAnsiTheme="minorHAnsi" w:cstheme="minorHAnsi"/>
                <w:bCs/>
                <w:color w:val="000000" w:themeColor="text1"/>
                <w:sz w:val="20"/>
              </w:rPr>
              <w:t>3 5</w:t>
            </w:r>
          </w:p>
        </w:tc>
      </w:tr>
      <w:tr w:rsidR="00B47F1D" w:rsidRPr="00B439D4" w14:paraId="37CFA48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A67C" w14:textId="77777777" w:rsidR="00B47F1D" w:rsidRPr="006664A8"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2-1 (and small group) reading support.</w:t>
            </w:r>
          </w:p>
          <w:p w14:paraId="58EABBE9" w14:textId="77777777" w:rsidR="00B47F1D" w:rsidRPr="006664A8"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 xml:space="preserve">15 students year 7 </w:t>
            </w:r>
          </w:p>
          <w:p w14:paraId="14AC83C0" w14:textId="4037C3D1" w:rsidR="00B47F1D" w:rsidRPr="006664A8"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15 students year 8</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01187" w14:textId="77777777" w:rsidR="00B47F1D" w:rsidRPr="006664A8" w:rsidRDefault="00B47F1D" w:rsidP="00B47F1D">
            <w:pPr>
              <w:pStyle w:val="TableRowCentered"/>
              <w:ind w:left="0"/>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Average progress year 7 = 1.7 years</w:t>
            </w:r>
          </w:p>
          <w:p w14:paraId="394719BE" w14:textId="1E8D3166" w:rsidR="00B47F1D" w:rsidRPr="006664A8" w:rsidRDefault="00B47F1D" w:rsidP="00E14EFD">
            <w:pPr>
              <w:pStyle w:val="TableRowCentered"/>
              <w:ind w:left="0"/>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Average progress year 7 and 8 = 2.1 years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36251" w14:textId="29ACE93A" w:rsidR="00B47F1D" w:rsidRPr="006664A8" w:rsidRDefault="00B47F1D" w:rsidP="00B47F1D">
            <w:pPr>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1 3 5</w:t>
            </w:r>
          </w:p>
        </w:tc>
      </w:tr>
    </w:tbl>
    <w:p w14:paraId="2A7D5531" w14:textId="77777777" w:rsidR="00E66558" w:rsidRPr="00B439D4" w:rsidRDefault="00E66558">
      <w:pPr>
        <w:spacing w:after="0"/>
        <w:rPr>
          <w:rFonts w:asciiTheme="minorHAnsi" w:hAnsiTheme="minorHAnsi" w:cstheme="minorHAnsi"/>
          <w:bCs/>
          <w:color w:val="000000" w:themeColor="text1"/>
          <w:sz w:val="20"/>
          <w:szCs w:val="20"/>
        </w:rPr>
      </w:pPr>
    </w:p>
    <w:p w14:paraId="2A7D5533" w14:textId="1F2745AC" w:rsidR="00E66558" w:rsidRPr="00B439D4" w:rsidRDefault="009D71E8" w:rsidP="00B47F1D">
      <w:pPr>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 xml:space="preserve">Wider strategies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2B4E91" w:rsidRPr="00B439D4"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B439D4" w:rsidRDefault="009D71E8">
            <w:pPr>
              <w:pStyle w:val="TableHeader"/>
              <w:jc w:val="left"/>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Challenge number(s) addressed</w:t>
            </w:r>
          </w:p>
        </w:tc>
      </w:tr>
      <w:tr w:rsidR="00B47F1D" w:rsidRPr="00B439D4"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BBCC09D" w:rsidR="00B47F1D" w:rsidRPr="00B439D4" w:rsidRDefault="00B47F1D" w:rsidP="00B47F1D">
            <w:pPr>
              <w:suppressAutoHyphens w:val="0"/>
              <w:spacing w:after="0" w:line="240" w:lineRule="auto"/>
              <w:rPr>
                <w:rFonts w:asciiTheme="minorHAnsi" w:hAnsiTheme="minorHAnsi" w:cstheme="minorHAnsi"/>
                <w:bCs/>
                <w:color w:val="000000" w:themeColor="text1"/>
                <w:sz w:val="20"/>
                <w:szCs w:val="20"/>
              </w:rPr>
            </w:pPr>
            <w:r w:rsidRPr="006664A8">
              <w:rPr>
                <w:rFonts w:asciiTheme="minorHAnsi" w:hAnsiTheme="minorHAnsi" w:cstheme="minorHAnsi"/>
                <w:color w:val="201F1E"/>
                <w:sz w:val="20"/>
                <w:szCs w:val="20"/>
              </w:rPr>
              <w:t>The Boxall Profile</w:t>
            </w:r>
            <w:r>
              <w:rPr>
                <w:rFonts w:asciiTheme="minorHAnsi" w:hAnsiTheme="minorHAnsi" w:cstheme="minorHAnsi"/>
                <w:color w:val="201F1E"/>
                <w:sz w:val="20"/>
                <w:szCs w:val="20"/>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3363494" w:rsidR="00B47F1D" w:rsidRPr="00B439D4"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 xml:space="preserve">SEMH screening – identifies targeted interventions </w:t>
            </w:r>
            <w:r>
              <w:rPr>
                <w:rFonts w:asciiTheme="minorHAnsi" w:hAnsiTheme="minorHAnsi" w:cstheme="minorHAnsi"/>
                <w:bCs/>
                <w:color w:val="000000" w:themeColor="text1"/>
                <w:sz w:val="20"/>
              </w:rPr>
              <w:t>and informs planning and pedagogy.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650EC40" w:rsidR="00B47F1D" w:rsidRPr="00B439D4" w:rsidRDefault="00B47F1D"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2 5</w:t>
            </w:r>
          </w:p>
        </w:tc>
      </w:tr>
      <w:tr w:rsidR="00B47F1D" w:rsidRPr="00B439D4"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3108611" w:rsidR="00B47F1D" w:rsidRPr="00B439D4" w:rsidRDefault="00B47F1D" w:rsidP="00B47F1D">
            <w:pPr>
              <w:pStyle w:val="TableRow"/>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Online Tuition/ lessons services for absent students</w:t>
            </w:r>
            <w:r>
              <w:rPr>
                <w:rFonts w:asciiTheme="minorHAnsi" w:hAnsiTheme="minorHAnsi" w:cstheme="minorHAnsi"/>
                <w:bCs/>
                <w:color w:val="000000" w:themeColor="text1"/>
                <w:sz w:val="20"/>
                <w:szCs w:val="20"/>
              </w:rPr>
              <w:t>.</w:t>
            </w:r>
            <w:r w:rsidRPr="006664A8">
              <w:rPr>
                <w:rFonts w:asciiTheme="minorHAnsi" w:hAnsiTheme="minorHAnsi" w:cstheme="minorHAnsi"/>
                <w:bCs/>
                <w:color w:val="000000" w:themeColor="text1"/>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5BF4252C" w:rsidR="00B47F1D" w:rsidRPr="00B439D4"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When a student has missed a sustained period of schooling due to behaviour issues or illness, we provide</w:t>
            </w:r>
            <w:r>
              <w:rPr>
                <w:rFonts w:asciiTheme="minorHAnsi" w:hAnsiTheme="minorHAnsi" w:cstheme="minorHAnsi"/>
                <w:bCs/>
                <w:color w:val="000000" w:themeColor="text1"/>
                <w:sz w:val="20"/>
              </w:rPr>
              <w:t>, on a case-by-case basis,</w:t>
            </w:r>
            <w:r w:rsidRPr="006664A8">
              <w:rPr>
                <w:rFonts w:asciiTheme="minorHAnsi" w:hAnsiTheme="minorHAnsi" w:cstheme="minorHAnsi"/>
                <w:bCs/>
                <w:color w:val="000000" w:themeColor="text1"/>
                <w:sz w:val="20"/>
              </w:rPr>
              <w:t xml:space="preserve"> online work, either through in-house or external providers</w:t>
            </w:r>
            <w:r>
              <w:rPr>
                <w:rFonts w:asciiTheme="minorHAnsi" w:hAnsiTheme="minorHAnsi" w:cstheme="minorHAnsi"/>
                <w:bCs/>
                <w:color w:val="000000" w:themeColor="text1"/>
                <w:sz w:val="20"/>
              </w:rPr>
              <w:t>.</w:t>
            </w:r>
            <w:r w:rsidRPr="006664A8">
              <w:rPr>
                <w:rFonts w:asciiTheme="minorHAnsi" w:hAnsiTheme="minorHAnsi" w:cstheme="minorHAnsi"/>
                <w:bCs/>
                <w:color w:val="000000" w:themeColor="text1"/>
                <w:sz w:val="20"/>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2FD8B81" w:rsidR="00B47F1D" w:rsidRPr="00B439D4" w:rsidRDefault="00B47F1D"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 xml:space="preserve">2 </w:t>
            </w:r>
          </w:p>
        </w:tc>
      </w:tr>
      <w:tr w:rsidR="00B47F1D" w:rsidRPr="00B439D4" w14:paraId="2B371F6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0ED21" w14:textId="4A803146" w:rsidR="00B47F1D" w:rsidRDefault="00B47F1D" w:rsidP="00B47F1D">
            <w:pPr>
              <w:pStyle w:val="xmsonormal"/>
              <w:shd w:val="clear" w:color="auto" w:fill="FFFFFF"/>
              <w:spacing w:before="0" w:beforeAutospacing="0" w:after="0" w:afterAutospacing="0"/>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Laptops provided for home learning</w:t>
            </w:r>
            <w:r>
              <w:rPr>
                <w:rFonts w:asciiTheme="minorHAnsi" w:hAnsiTheme="minorHAnsi" w:cstheme="minorHAnsi"/>
                <w:bCs/>
                <w:color w:val="000000" w:themeColor="text1"/>
                <w:sz w:val="20"/>
                <w:szCs w:val="20"/>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DF49" w14:textId="23496AD2" w:rsidR="00B47F1D" w:rsidRPr="00B439D4"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Additional funds raised and used to provide laptops for students to support home learning</w:t>
            </w:r>
            <w:r>
              <w:rPr>
                <w:rFonts w:asciiTheme="minorHAnsi" w:hAnsiTheme="minorHAnsi" w:cstheme="minorHAnsi"/>
                <w:bCs/>
                <w:color w:val="000000" w:themeColor="text1"/>
                <w:sz w:val="20"/>
              </w:rPr>
              <w:t xml:space="preserve"> from home.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3B442" w14:textId="5293B3D5" w:rsidR="00B47F1D" w:rsidRPr="00B439D4" w:rsidRDefault="00B47F1D"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4</w:t>
            </w:r>
          </w:p>
        </w:tc>
      </w:tr>
      <w:tr w:rsidR="00B47F1D" w:rsidRPr="00B439D4" w14:paraId="0E11E56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D7B99" w14:textId="12C24F0A" w:rsidR="00B47F1D" w:rsidRDefault="00B47F1D" w:rsidP="00B47F1D">
            <w:pPr>
              <w:pStyle w:val="xmsonormal"/>
              <w:shd w:val="clear" w:color="auto" w:fill="FFFFFF"/>
              <w:spacing w:before="0" w:beforeAutospacing="0" w:after="0" w:afterAutospacing="0"/>
              <w:rPr>
                <w:rFonts w:ascii="Calibri" w:hAnsi="Calibri" w:cs="Calibri"/>
                <w:color w:val="201F1E"/>
                <w:sz w:val="22"/>
                <w:szCs w:val="22"/>
              </w:rPr>
            </w:pPr>
            <w:r w:rsidRPr="006664A8">
              <w:rPr>
                <w:rFonts w:asciiTheme="minorHAnsi" w:hAnsiTheme="minorHAnsi" w:cstheme="minorHAnsi"/>
                <w:bCs/>
                <w:color w:val="000000" w:themeColor="text1"/>
                <w:sz w:val="20"/>
                <w:szCs w:val="20"/>
              </w:rPr>
              <w:t>1</w:t>
            </w:r>
            <w:r w:rsidRPr="006664A8">
              <w:rPr>
                <w:rFonts w:asciiTheme="minorHAnsi" w:hAnsiTheme="minorHAnsi" w:cstheme="minorHAnsi"/>
                <w:bCs/>
                <w:color w:val="000000" w:themeColor="text1"/>
                <w:sz w:val="20"/>
                <w:szCs w:val="20"/>
                <w:vertAlign w:val="superscript"/>
              </w:rPr>
              <w:t>st</w:t>
            </w:r>
            <w:r w:rsidRPr="006664A8">
              <w:rPr>
                <w:rFonts w:asciiTheme="minorHAnsi" w:hAnsiTheme="minorHAnsi" w:cstheme="minorHAnsi"/>
                <w:bCs/>
                <w:color w:val="000000" w:themeColor="text1"/>
                <w:sz w:val="20"/>
                <w:szCs w:val="20"/>
              </w:rPr>
              <w:t xml:space="preserve"> day calling priority</w:t>
            </w:r>
            <w:r>
              <w:rPr>
                <w:rFonts w:asciiTheme="minorHAnsi" w:hAnsiTheme="minorHAnsi" w:cstheme="minorHAnsi"/>
                <w:bCs/>
                <w:color w:val="000000" w:themeColor="text1"/>
                <w:sz w:val="20"/>
                <w:szCs w:val="20"/>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8197" w14:textId="435EED60" w:rsidR="00B47F1D" w:rsidRPr="00B439D4" w:rsidRDefault="00B47F1D"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 xml:space="preserve">Absent </w:t>
            </w:r>
            <w:r w:rsidRPr="006664A8">
              <w:rPr>
                <w:rFonts w:asciiTheme="minorHAnsi" w:hAnsiTheme="minorHAnsi" w:cstheme="minorHAnsi"/>
                <w:bCs/>
                <w:color w:val="000000" w:themeColor="text1"/>
                <w:sz w:val="20"/>
              </w:rPr>
              <w:t xml:space="preserve">PPI </w:t>
            </w:r>
            <w:r>
              <w:rPr>
                <w:rFonts w:asciiTheme="minorHAnsi" w:hAnsiTheme="minorHAnsi" w:cstheme="minorHAnsi"/>
                <w:bCs/>
                <w:color w:val="000000" w:themeColor="text1"/>
                <w:sz w:val="20"/>
              </w:rPr>
              <w:t>s</w:t>
            </w:r>
            <w:r w:rsidRPr="006664A8">
              <w:rPr>
                <w:rFonts w:asciiTheme="minorHAnsi" w:hAnsiTheme="minorHAnsi" w:cstheme="minorHAnsi"/>
                <w:bCs/>
                <w:color w:val="000000" w:themeColor="text1"/>
                <w:sz w:val="20"/>
              </w:rPr>
              <w:t xml:space="preserve">tudents are called as a priority first and put onto a priority list for discussion with HOYs.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2BA4" w14:textId="109530E9" w:rsidR="00B47F1D" w:rsidRPr="00B439D4" w:rsidRDefault="00B47F1D"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2</w:t>
            </w:r>
          </w:p>
        </w:tc>
      </w:tr>
      <w:tr w:rsidR="00B47F1D" w:rsidRPr="00B439D4" w14:paraId="7DD02E6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AE6DA" w14:textId="0EA952CA" w:rsidR="00B47F1D" w:rsidRPr="006664A8" w:rsidRDefault="00B47F1D" w:rsidP="00B47F1D">
            <w:pPr>
              <w:pStyle w:val="xmsonormal"/>
              <w:shd w:val="clear" w:color="auto" w:fill="FFFFFF"/>
              <w:spacing w:before="0" w:beforeAutospacing="0" w:after="0" w:afterAutospacing="0"/>
              <w:rPr>
                <w:rFonts w:asciiTheme="minorHAnsi" w:hAnsiTheme="minorHAnsi" w:cstheme="minorHAnsi"/>
                <w:bCs/>
                <w:color w:val="000000" w:themeColor="text1"/>
                <w:sz w:val="20"/>
                <w:szCs w:val="20"/>
              </w:rPr>
            </w:pPr>
            <w:r w:rsidRPr="006664A8">
              <w:rPr>
                <w:rFonts w:asciiTheme="minorHAnsi" w:hAnsiTheme="minorHAnsi" w:cstheme="minorHAnsi"/>
                <w:sz w:val="20"/>
                <w:szCs w:val="20"/>
              </w:rPr>
              <w:t>KS5 Student Progress Tutor</w:t>
            </w:r>
            <w:r>
              <w:rPr>
                <w:rFonts w:asciiTheme="minorHAnsi" w:hAnsiTheme="minorHAnsi" w:cstheme="minorHAnsi"/>
                <w:sz w:val="20"/>
                <w:szCs w:val="20"/>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0FF6" w14:textId="1210F9FF" w:rsidR="00B47F1D"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All disadvantaged students benefit from bespoke support</w:t>
            </w:r>
            <w:r>
              <w:rPr>
                <w:rFonts w:asciiTheme="minorHAnsi" w:hAnsiTheme="minorHAnsi" w:cstheme="minorHAnsi"/>
                <w:bCs/>
                <w:color w:val="000000" w:themeColor="text1"/>
                <w:sz w:val="20"/>
              </w:rPr>
              <w:t xml:space="preserve"> and academic tutoring.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C373F" w14:textId="18C5C5BA" w:rsidR="00B47F1D" w:rsidRDefault="00B47F1D"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2 3 5</w:t>
            </w:r>
          </w:p>
        </w:tc>
      </w:tr>
      <w:tr w:rsidR="00B47F1D" w:rsidRPr="00B439D4" w14:paraId="01F7874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7B90" w14:textId="100E0F48" w:rsidR="00B47F1D" w:rsidRPr="006664A8" w:rsidRDefault="00B47F1D" w:rsidP="00B47F1D">
            <w:pPr>
              <w:pStyle w:val="xmsonormal"/>
              <w:shd w:val="clear" w:color="auto" w:fill="FFFFFF"/>
              <w:spacing w:before="0" w:beforeAutospacing="0" w:after="0" w:afterAutospacing="0"/>
              <w:rPr>
                <w:rFonts w:asciiTheme="minorHAnsi" w:hAnsiTheme="minorHAnsi" w:cstheme="minorHAnsi"/>
                <w:sz w:val="20"/>
                <w:szCs w:val="20"/>
              </w:rPr>
            </w:pPr>
            <w:r w:rsidRPr="006664A8">
              <w:rPr>
                <w:rFonts w:asciiTheme="minorHAnsi" w:hAnsiTheme="minorHAnsi" w:cstheme="minorHAnsi"/>
                <w:bCs/>
                <w:color w:val="000000" w:themeColor="text1"/>
                <w:sz w:val="20"/>
                <w:szCs w:val="20"/>
              </w:rPr>
              <w:t xml:space="preserve">Creative </w:t>
            </w:r>
            <w:r>
              <w:rPr>
                <w:rFonts w:asciiTheme="minorHAnsi" w:hAnsiTheme="minorHAnsi" w:cstheme="minorHAnsi"/>
                <w:bCs/>
                <w:color w:val="000000" w:themeColor="text1"/>
                <w:sz w:val="20"/>
                <w:szCs w:val="20"/>
              </w:rPr>
              <w:t>and</w:t>
            </w:r>
            <w:r w:rsidRPr="006664A8">
              <w:rPr>
                <w:rFonts w:asciiTheme="minorHAnsi" w:hAnsiTheme="minorHAnsi" w:cstheme="minorHAnsi"/>
                <w:bCs/>
                <w:color w:val="000000" w:themeColor="text1"/>
                <w:sz w:val="20"/>
                <w:szCs w:val="20"/>
              </w:rPr>
              <w:t xml:space="preserve"> drop-down days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034C" w14:textId="066CF822" w:rsidR="00B47F1D" w:rsidRPr="006664A8"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color w:val="201F1E"/>
                <w:sz w:val="20"/>
                <w:bdr w:val="none" w:sz="0" w:space="0" w:color="auto" w:frame="1"/>
              </w:rPr>
              <w:t>Creative Day motivational speakers and other intervention activities will broaden student horizons and make them aware of different ways of succeeding.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57F76" w14:textId="0DE51608" w:rsidR="00B47F1D" w:rsidRPr="006664A8" w:rsidRDefault="00B47F1D" w:rsidP="00B47F1D">
            <w:pPr>
              <w:pStyle w:val="TableRowCentered"/>
              <w:ind w:left="0"/>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1 3 5</w:t>
            </w:r>
          </w:p>
        </w:tc>
      </w:tr>
      <w:tr w:rsidR="00B47F1D" w:rsidRPr="00B439D4" w14:paraId="31FEED7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E1BE8" w14:textId="1BE97741" w:rsidR="00B47F1D" w:rsidRPr="006664A8" w:rsidRDefault="00B47F1D" w:rsidP="00B47F1D">
            <w:pPr>
              <w:pStyle w:val="xmsonormal"/>
              <w:shd w:val="clear" w:color="auto" w:fill="FFFFFF"/>
              <w:spacing w:before="0" w:beforeAutospacing="0" w:after="0" w:afterAutospacing="0"/>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External partnerships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73CA" w14:textId="6690BDD8" w:rsidR="00B47F1D" w:rsidRPr="006664A8" w:rsidRDefault="00B47F1D" w:rsidP="00B47F1D">
            <w:pPr>
              <w:pStyle w:val="TableRowCentered"/>
              <w:jc w:val="left"/>
              <w:rPr>
                <w:rFonts w:asciiTheme="minorHAnsi" w:hAnsiTheme="minorHAnsi" w:cstheme="minorHAnsi"/>
                <w:color w:val="201F1E"/>
                <w:sz w:val="20"/>
                <w:bdr w:val="none" w:sz="0" w:space="0" w:color="auto" w:frame="1"/>
              </w:rPr>
            </w:pPr>
            <w:r w:rsidRPr="006664A8">
              <w:rPr>
                <w:rFonts w:asciiTheme="minorHAnsi" w:hAnsiTheme="minorHAnsi" w:cstheme="minorHAnsi"/>
                <w:color w:val="201F1E"/>
                <w:sz w:val="20"/>
                <w:bdr w:val="none" w:sz="0" w:space="0" w:color="auto" w:frame="1"/>
              </w:rPr>
              <w:t>External partnerships such as Headliners is intended to provide students with a voice, which is heard and recognised by trusted adults. Two fully funded school trips during half term are included in this partnership. Many of the students in the group are PPI and are at risk of exclusion</w:t>
            </w:r>
            <w:r>
              <w:rPr>
                <w:rFonts w:asciiTheme="minorHAnsi" w:hAnsiTheme="minorHAnsi" w:cstheme="minorHAnsi"/>
                <w:color w:val="201F1E"/>
                <w:sz w:val="20"/>
                <w:bdr w:val="none" w:sz="0" w:space="0" w:color="auto" w:frame="1"/>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3E46D" w14:textId="3B5B48BA" w:rsidR="00B47F1D" w:rsidRDefault="00B47F1D"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6</w:t>
            </w:r>
          </w:p>
        </w:tc>
      </w:tr>
      <w:tr w:rsidR="00B47F1D" w:rsidRPr="00B439D4" w14:paraId="19808ED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A1B1F" w14:textId="73F5A0C7" w:rsidR="00B47F1D" w:rsidRPr="006664A8" w:rsidRDefault="00B47F1D" w:rsidP="00B47F1D">
            <w:pPr>
              <w:pStyle w:val="xmsonormal"/>
              <w:shd w:val="clear" w:color="auto" w:fill="FFFFFF"/>
              <w:spacing w:before="0" w:beforeAutospacing="0" w:after="0" w:afterAutospacing="0"/>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Enrichment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F6B2C" w14:textId="3125F319" w:rsidR="00B47F1D" w:rsidRPr="006664A8" w:rsidRDefault="00B47F1D" w:rsidP="00B47F1D">
            <w:pPr>
              <w:pStyle w:val="TableRowCentered"/>
              <w:jc w:val="left"/>
              <w:rPr>
                <w:rFonts w:asciiTheme="minorHAnsi" w:hAnsiTheme="minorHAnsi" w:cstheme="minorHAnsi"/>
                <w:color w:val="201F1E"/>
                <w:sz w:val="20"/>
                <w:bdr w:val="none" w:sz="0" w:space="0" w:color="auto" w:frame="1"/>
              </w:rPr>
            </w:pPr>
            <w:r w:rsidRPr="006664A8">
              <w:rPr>
                <w:rFonts w:asciiTheme="minorHAnsi" w:hAnsiTheme="minorHAnsi" w:cstheme="minorHAnsi"/>
                <w:color w:val="201F1E"/>
                <w:sz w:val="20"/>
                <w:bdr w:val="none" w:sz="0" w:space="0" w:color="auto" w:frame="1"/>
              </w:rPr>
              <w:t>Our broad extra-curricular clubs programme</w:t>
            </w:r>
            <w:r>
              <w:rPr>
                <w:rFonts w:asciiTheme="minorHAnsi" w:hAnsiTheme="minorHAnsi" w:cstheme="minorHAnsi"/>
                <w:color w:val="201F1E"/>
                <w:sz w:val="20"/>
                <w:bdr w:val="none" w:sz="0" w:space="0" w:color="auto" w:frame="1"/>
              </w:rPr>
              <w:t xml:space="preserve">, </w:t>
            </w:r>
            <w:r w:rsidRPr="006664A8">
              <w:rPr>
                <w:rFonts w:asciiTheme="minorHAnsi" w:hAnsiTheme="minorHAnsi" w:cstheme="minorHAnsi"/>
                <w:color w:val="201F1E"/>
                <w:sz w:val="20"/>
                <w:bdr w:val="none" w:sz="0" w:space="0" w:color="auto" w:frame="1"/>
              </w:rPr>
              <w:t>with over 80 clubs</w:t>
            </w:r>
            <w:r>
              <w:rPr>
                <w:rFonts w:asciiTheme="minorHAnsi" w:hAnsiTheme="minorHAnsi" w:cstheme="minorHAnsi"/>
                <w:color w:val="201F1E"/>
                <w:sz w:val="20"/>
                <w:bdr w:val="none" w:sz="0" w:space="0" w:color="auto" w:frame="1"/>
              </w:rPr>
              <w:t xml:space="preserve">, </w:t>
            </w:r>
            <w:r w:rsidRPr="006664A8">
              <w:rPr>
                <w:rFonts w:asciiTheme="minorHAnsi" w:hAnsiTheme="minorHAnsi" w:cstheme="minorHAnsi"/>
                <w:color w:val="201F1E"/>
                <w:sz w:val="20"/>
                <w:bdr w:val="none" w:sz="0" w:space="0" w:color="auto" w:frame="1"/>
              </w:rPr>
              <w:t>is open to all.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5AF1" w14:textId="17EBC2DA" w:rsidR="00B47F1D" w:rsidRDefault="00B47F1D" w:rsidP="00B47F1D">
            <w:pPr>
              <w:pStyle w:val="TableRowCentered"/>
              <w:jc w:val="left"/>
              <w:rPr>
                <w:rFonts w:asciiTheme="minorHAnsi" w:hAnsiTheme="minorHAnsi" w:cstheme="minorHAnsi"/>
                <w:bCs/>
                <w:color w:val="000000" w:themeColor="text1"/>
                <w:sz w:val="20"/>
              </w:rPr>
            </w:pPr>
            <w:r w:rsidRPr="006664A8">
              <w:rPr>
                <w:rFonts w:asciiTheme="minorHAnsi" w:hAnsiTheme="minorHAnsi" w:cstheme="minorHAnsi"/>
                <w:bCs/>
                <w:color w:val="000000" w:themeColor="text1"/>
                <w:sz w:val="20"/>
              </w:rPr>
              <w:t>6</w:t>
            </w:r>
          </w:p>
        </w:tc>
      </w:tr>
      <w:tr w:rsidR="00B47F1D" w:rsidRPr="00B439D4" w14:paraId="18A1499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A734" w14:textId="7E916E4A" w:rsidR="00B47F1D" w:rsidRPr="006664A8" w:rsidRDefault="00B47F1D" w:rsidP="00B47F1D">
            <w:pPr>
              <w:pStyle w:val="xmsonormal"/>
              <w:shd w:val="clear" w:color="auto" w:fill="FFFFFF"/>
              <w:spacing w:before="0" w:beforeAutospacing="0" w:after="0" w:afterAutospacing="0"/>
              <w:rPr>
                <w:rFonts w:asciiTheme="minorHAnsi" w:hAnsiTheme="minorHAnsi" w:cstheme="minorHAnsi"/>
                <w:bCs/>
                <w:color w:val="000000" w:themeColor="text1"/>
                <w:sz w:val="20"/>
                <w:szCs w:val="20"/>
              </w:rPr>
            </w:pPr>
            <w:r w:rsidRPr="006664A8">
              <w:rPr>
                <w:rFonts w:asciiTheme="minorHAnsi" w:hAnsiTheme="minorHAnsi" w:cstheme="minorHAnsi"/>
                <w:bCs/>
                <w:color w:val="000000" w:themeColor="text1"/>
                <w:sz w:val="20"/>
                <w:szCs w:val="20"/>
              </w:rPr>
              <w:t>GCSE – what a parent can do booklet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62ACB" w14:textId="2C40F975" w:rsidR="00B47F1D" w:rsidRPr="006664A8" w:rsidRDefault="00B47F1D" w:rsidP="00B47F1D">
            <w:pPr>
              <w:pStyle w:val="TableRowCentered"/>
              <w:jc w:val="left"/>
              <w:rPr>
                <w:rFonts w:asciiTheme="minorHAnsi" w:hAnsiTheme="minorHAnsi" w:cstheme="minorHAnsi"/>
                <w:color w:val="201F1E"/>
                <w:sz w:val="20"/>
                <w:bdr w:val="none" w:sz="0" w:space="0" w:color="auto" w:frame="1"/>
              </w:rPr>
            </w:pPr>
            <w:r w:rsidRPr="006664A8">
              <w:rPr>
                <w:rFonts w:asciiTheme="minorHAnsi" w:hAnsiTheme="minorHAnsi" w:cstheme="minorHAnsi"/>
                <w:bCs/>
                <w:color w:val="000000" w:themeColor="text1"/>
                <w:sz w:val="20"/>
              </w:rPr>
              <w:t>Parents and carers supported and informed about examination process.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6A5E" w14:textId="6A3FF107" w:rsidR="00B47F1D" w:rsidRPr="006664A8" w:rsidRDefault="00B47F1D"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 xml:space="preserve">3 4 5 </w:t>
            </w:r>
          </w:p>
        </w:tc>
      </w:tr>
      <w:tr w:rsidR="00CC3721" w:rsidRPr="00B439D4" w14:paraId="495041D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6E72" w14:textId="59986EB3" w:rsidR="00CC3721" w:rsidRPr="006664A8" w:rsidRDefault="00CC3721" w:rsidP="00B47F1D">
            <w:pPr>
              <w:pStyle w:val="xmsonormal"/>
              <w:shd w:val="clear" w:color="auto" w:fill="FFFFFF"/>
              <w:spacing w:before="0" w:beforeAutospacing="0" w:after="0" w:afterAutospacing="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Improve parent engagement through </w:t>
            </w:r>
            <w:proofErr w:type="spellStart"/>
            <w:r>
              <w:rPr>
                <w:rFonts w:asciiTheme="minorHAnsi" w:hAnsiTheme="minorHAnsi" w:cstheme="minorHAnsi"/>
                <w:bCs/>
                <w:color w:val="000000" w:themeColor="text1"/>
                <w:sz w:val="20"/>
                <w:szCs w:val="20"/>
              </w:rPr>
              <w:t>ClassCharts</w:t>
            </w:r>
            <w:proofErr w:type="spellEnd"/>
            <w:r>
              <w:rPr>
                <w:rFonts w:asciiTheme="minorHAnsi" w:hAnsiTheme="minorHAnsi" w:cstheme="minorHAnsi"/>
                <w:bCs/>
                <w:color w:val="000000" w:themeColor="text1"/>
                <w:sz w:val="20"/>
                <w:szCs w:val="20"/>
              </w:rPr>
              <w:t xml:space="preserve"> access, school communication and discussion forums for focussed groups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C722" w14:textId="2B26DDCB" w:rsidR="00CC3721" w:rsidRPr="006664A8" w:rsidRDefault="00CC3721"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Education Endowment Fund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3446" w14:textId="536474DC" w:rsidR="00CC3721" w:rsidRDefault="00CC3721" w:rsidP="00B47F1D">
            <w:pPr>
              <w:pStyle w:val="TableRowCentered"/>
              <w:jc w:val="left"/>
              <w:rPr>
                <w:rFonts w:asciiTheme="minorHAnsi" w:hAnsiTheme="minorHAnsi" w:cstheme="minorHAnsi"/>
                <w:bCs/>
                <w:color w:val="000000" w:themeColor="text1"/>
                <w:sz w:val="20"/>
              </w:rPr>
            </w:pPr>
            <w:r>
              <w:rPr>
                <w:rFonts w:asciiTheme="minorHAnsi" w:hAnsiTheme="minorHAnsi" w:cstheme="minorHAnsi"/>
                <w:bCs/>
                <w:color w:val="000000" w:themeColor="text1"/>
                <w:sz w:val="20"/>
              </w:rPr>
              <w:t>2 5</w:t>
            </w:r>
          </w:p>
        </w:tc>
      </w:tr>
    </w:tbl>
    <w:p w14:paraId="2A7D5540" w14:textId="77777777" w:rsidR="00E66558" w:rsidRPr="00B439D4" w:rsidRDefault="00E66558">
      <w:pPr>
        <w:spacing w:before="240" w:after="0"/>
        <w:rPr>
          <w:rFonts w:asciiTheme="minorHAnsi" w:hAnsiTheme="minorHAnsi" w:cstheme="minorHAnsi"/>
          <w:bCs/>
          <w:color w:val="000000" w:themeColor="text1"/>
          <w:sz w:val="20"/>
          <w:szCs w:val="20"/>
        </w:rPr>
      </w:pPr>
    </w:p>
    <w:p w14:paraId="2A7D5542" w14:textId="77777777" w:rsidR="00E66558" w:rsidRPr="00B439D4" w:rsidRDefault="009D71E8">
      <w:pPr>
        <w:pStyle w:val="Heading1"/>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Part B: Review of outcomes in the previous academic year</w:t>
      </w:r>
    </w:p>
    <w:p w14:paraId="2A7D5543" w14:textId="77777777" w:rsidR="00E66558" w:rsidRPr="00B439D4" w:rsidRDefault="009D71E8">
      <w:pPr>
        <w:pStyle w:val="Heading2"/>
        <w:rPr>
          <w:rFonts w:asciiTheme="minorHAnsi" w:hAnsiTheme="minorHAnsi" w:cstheme="minorHAnsi"/>
          <w:b w:val="0"/>
          <w:bCs/>
          <w:color w:val="000000" w:themeColor="text1"/>
          <w:sz w:val="20"/>
          <w:szCs w:val="20"/>
        </w:rPr>
      </w:pPr>
      <w:r w:rsidRPr="00B439D4">
        <w:rPr>
          <w:rFonts w:asciiTheme="minorHAnsi" w:hAnsiTheme="minorHAnsi" w:cstheme="minorHAnsi"/>
          <w:b w:val="0"/>
          <w:bCs/>
          <w:color w:val="000000" w:themeColor="text1"/>
          <w:sz w:val="20"/>
          <w:szCs w:val="20"/>
        </w:rPr>
        <w:t>Pupil premium strategy outcomes</w:t>
      </w:r>
    </w:p>
    <w:p w14:paraId="2A7D5544" w14:textId="787E8377" w:rsidR="00E66558" w:rsidRPr="00B439D4" w:rsidRDefault="009D71E8">
      <w:pPr>
        <w:rPr>
          <w:rFonts w:asciiTheme="minorHAnsi" w:hAnsiTheme="minorHAnsi" w:cstheme="minorHAnsi"/>
          <w:bCs/>
          <w:color w:val="000000" w:themeColor="text1"/>
          <w:sz w:val="20"/>
          <w:szCs w:val="20"/>
        </w:rPr>
      </w:pPr>
      <w:r w:rsidRPr="00B439D4">
        <w:rPr>
          <w:rFonts w:asciiTheme="minorHAnsi" w:hAnsiTheme="minorHAnsi" w:cstheme="minorHAnsi"/>
          <w:bCs/>
          <w:color w:val="000000" w:themeColor="text1"/>
          <w:sz w:val="20"/>
          <w:szCs w:val="20"/>
        </w:rPr>
        <w:t>This details the impact that our pupil premium activity had on pupils in the 202</w:t>
      </w:r>
      <w:r w:rsidR="007465F1">
        <w:rPr>
          <w:rFonts w:asciiTheme="minorHAnsi" w:hAnsiTheme="minorHAnsi" w:cstheme="minorHAnsi"/>
          <w:bCs/>
          <w:color w:val="000000" w:themeColor="text1"/>
          <w:sz w:val="20"/>
          <w:szCs w:val="20"/>
        </w:rPr>
        <w:t>1</w:t>
      </w:r>
      <w:r w:rsidRPr="00B439D4">
        <w:rPr>
          <w:rFonts w:asciiTheme="minorHAnsi" w:hAnsiTheme="minorHAnsi" w:cstheme="minorHAnsi"/>
          <w:bCs/>
          <w:color w:val="000000" w:themeColor="text1"/>
          <w:sz w:val="20"/>
          <w:szCs w:val="20"/>
        </w:rPr>
        <w:t xml:space="preserve"> to 202</w:t>
      </w:r>
      <w:r w:rsidR="007465F1">
        <w:rPr>
          <w:rFonts w:asciiTheme="minorHAnsi" w:hAnsiTheme="minorHAnsi" w:cstheme="minorHAnsi"/>
          <w:bCs/>
          <w:color w:val="000000" w:themeColor="text1"/>
          <w:sz w:val="20"/>
          <w:szCs w:val="20"/>
        </w:rPr>
        <w:t>2</w:t>
      </w:r>
      <w:r w:rsidRPr="00B439D4">
        <w:rPr>
          <w:rFonts w:asciiTheme="minorHAnsi" w:hAnsiTheme="minorHAnsi" w:cstheme="minorHAnsi"/>
          <w:bCs/>
          <w:color w:val="000000" w:themeColor="text1"/>
          <w:sz w:val="20"/>
          <w:szCs w:val="20"/>
        </w:rPr>
        <w:t xml:space="preserve"> academic year. </w:t>
      </w:r>
    </w:p>
    <w:bookmarkEnd w:id="14"/>
    <w:bookmarkEnd w:id="15"/>
    <w:bookmarkEnd w:id="16"/>
    <w:p w14:paraId="2A7D555F" w14:textId="7D47135F" w:rsidR="00E66558" w:rsidRPr="00B439D4" w:rsidRDefault="007465F1" w:rsidP="007465F1">
      <w:pPr>
        <w:spacing w:after="0" w:line="240" w:lineRule="auto"/>
        <w:jc w:val="center"/>
        <w:rPr>
          <w:rFonts w:asciiTheme="minorHAnsi" w:hAnsiTheme="minorHAnsi" w:cstheme="minorHAnsi"/>
          <w:bCs/>
          <w:color w:val="000000" w:themeColor="text1"/>
          <w:sz w:val="20"/>
          <w:szCs w:val="20"/>
        </w:rPr>
      </w:pPr>
      <w:r>
        <w:rPr>
          <w:rFonts w:asciiTheme="minorHAnsi" w:hAnsiTheme="minorHAnsi" w:cstheme="minorHAnsi"/>
          <w:bCs/>
          <w:noProof/>
          <w:color w:val="000000" w:themeColor="text1"/>
          <w:sz w:val="20"/>
          <w:szCs w:val="20"/>
        </w:rPr>
        <w:drawing>
          <wp:inline distT="0" distB="0" distL="0" distR="0" wp14:anchorId="2ABF127B" wp14:editId="3B5C9451">
            <wp:extent cx="6029960" cy="3019425"/>
            <wp:effectExtent l="0" t="0" r="2540" b="317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12-07 at 13.23.50.png"/>
                    <pic:cNvPicPr/>
                  </pic:nvPicPr>
                  <pic:blipFill>
                    <a:blip r:embed="rId9">
                      <a:extLst>
                        <a:ext uri="{28A0092B-C50C-407E-A947-70E740481C1C}">
                          <a14:useLocalDpi xmlns:a14="http://schemas.microsoft.com/office/drawing/2010/main" val="0"/>
                        </a:ext>
                      </a:extLst>
                    </a:blip>
                    <a:stretch>
                      <a:fillRect/>
                    </a:stretch>
                  </pic:blipFill>
                  <pic:spPr>
                    <a:xfrm>
                      <a:off x="0" y="0"/>
                      <a:ext cx="6029960" cy="3019425"/>
                    </a:xfrm>
                    <a:prstGeom prst="rect">
                      <a:avLst/>
                    </a:prstGeom>
                  </pic:spPr>
                </pic:pic>
              </a:graphicData>
            </a:graphic>
          </wp:inline>
        </w:drawing>
      </w:r>
    </w:p>
    <w:sectPr w:rsidR="00E66558" w:rsidRPr="00B439D4" w:rsidSect="007465F1">
      <w:headerReference w:type="default" r:id="rId10"/>
      <w:footerReference w:type="default" r:id="rId11"/>
      <w:pgSz w:w="11906" w:h="16838"/>
      <w:pgMar w:top="1134" w:right="1276" w:bottom="973"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011E" w14:textId="77777777" w:rsidR="002C6434" w:rsidRDefault="002C6434">
      <w:pPr>
        <w:spacing w:after="0" w:line="240" w:lineRule="auto"/>
      </w:pPr>
      <w:r>
        <w:separator/>
      </w:r>
    </w:p>
  </w:endnote>
  <w:endnote w:type="continuationSeparator" w:id="0">
    <w:p w14:paraId="03EEC017" w14:textId="77777777" w:rsidR="002C6434" w:rsidRDefault="002C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1397" w14:textId="77777777" w:rsidR="002C6434" w:rsidRDefault="002C6434">
      <w:pPr>
        <w:spacing w:after="0" w:line="240" w:lineRule="auto"/>
      </w:pPr>
      <w:r>
        <w:separator/>
      </w:r>
    </w:p>
  </w:footnote>
  <w:footnote w:type="continuationSeparator" w:id="0">
    <w:p w14:paraId="1383E4E9" w14:textId="77777777" w:rsidR="002C6434" w:rsidRDefault="002C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2C6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5E67F2"/>
    <w:multiLevelType w:val="multilevel"/>
    <w:tmpl w:val="F628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0827A31"/>
    <w:multiLevelType w:val="hybridMultilevel"/>
    <w:tmpl w:val="F9B64AC2"/>
    <w:lvl w:ilvl="0" w:tplc="0809000F">
      <w:start w:val="1"/>
      <w:numFmt w:val="decimal"/>
      <w:lvlText w:val="%1."/>
      <w:lvlJc w:val="left"/>
      <w:pPr>
        <w:ind w:left="897" w:hanging="360"/>
      </w:pPr>
    </w:lvl>
    <w:lvl w:ilvl="1" w:tplc="08090019" w:tentative="1">
      <w:start w:val="1"/>
      <w:numFmt w:val="lowerLetter"/>
      <w:lvlText w:val="%2."/>
      <w:lvlJc w:val="left"/>
      <w:pPr>
        <w:ind w:left="1617" w:hanging="360"/>
      </w:pPr>
    </w:lvl>
    <w:lvl w:ilvl="2" w:tplc="0809001B" w:tentative="1">
      <w:start w:val="1"/>
      <w:numFmt w:val="lowerRoman"/>
      <w:lvlText w:val="%3."/>
      <w:lvlJc w:val="right"/>
      <w:pPr>
        <w:ind w:left="2337" w:hanging="180"/>
      </w:pPr>
    </w:lvl>
    <w:lvl w:ilvl="3" w:tplc="0809000F" w:tentative="1">
      <w:start w:val="1"/>
      <w:numFmt w:val="decimal"/>
      <w:lvlText w:val="%4."/>
      <w:lvlJc w:val="left"/>
      <w:pPr>
        <w:ind w:left="3057" w:hanging="360"/>
      </w:pPr>
    </w:lvl>
    <w:lvl w:ilvl="4" w:tplc="08090019" w:tentative="1">
      <w:start w:val="1"/>
      <w:numFmt w:val="lowerLetter"/>
      <w:lvlText w:val="%5."/>
      <w:lvlJc w:val="left"/>
      <w:pPr>
        <w:ind w:left="3777" w:hanging="360"/>
      </w:pPr>
    </w:lvl>
    <w:lvl w:ilvl="5" w:tplc="0809001B" w:tentative="1">
      <w:start w:val="1"/>
      <w:numFmt w:val="lowerRoman"/>
      <w:lvlText w:val="%6."/>
      <w:lvlJc w:val="right"/>
      <w:pPr>
        <w:ind w:left="4497" w:hanging="180"/>
      </w:pPr>
    </w:lvl>
    <w:lvl w:ilvl="6" w:tplc="0809000F" w:tentative="1">
      <w:start w:val="1"/>
      <w:numFmt w:val="decimal"/>
      <w:lvlText w:val="%7."/>
      <w:lvlJc w:val="left"/>
      <w:pPr>
        <w:ind w:left="5217" w:hanging="360"/>
      </w:pPr>
    </w:lvl>
    <w:lvl w:ilvl="7" w:tplc="08090019" w:tentative="1">
      <w:start w:val="1"/>
      <w:numFmt w:val="lowerLetter"/>
      <w:lvlText w:val="%8."/>
      <w:lvlJc w:val="left"/>
      <w:pPr>
        <w:ind w:left="5937" w:hanging="360"/>
      </w:pPr>
    </w:lvl>
    <w:lvl w:ilvl="8" w:tplc="0809001B" w:tentative="1">
      <w:start w:val="1"/>
      <w:numFmt w:val="lowerRoman"/>
      <w:lvlText w:val="%9."/>
      <w:lvlJc w:val="right"/>
      <w:pPr>
        <w:ind w:left="6657" w:hanging="180"/>
      </w:pPr>
    </w:lvl>
  </w:abstractNum>
  <w:abstractNum w:abstractNumId="9" w15:restartNumberingAfterBreak="0">
    <w:nsid w:val="4BC03A8B"/>
    <w:multiLevelType w:val="multilevel"/>
    <w:tmpl w:val="42A2B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5355E7"/>
    <w:multiLevelType w:val="hybridMultilevel"/>
    <w:tmpl w:val="6830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8406671">
    <w:abstractNumId w:val="4"/>
  </w:num>
  <w:num w:numId="2" w16cid:durableId="654408318">
    <w:abstractNumId w:val="2"/>
  </w:num>
  <w:num w:numId="3" w16cid:durableId="43069873">
    <w:abstractNumId w:val="5"/>
  </w:num>
  <w:num w:numId="4" w16cid:durableId="896210524">
    <w:abstractNumId w:val="6"/>
  </w:num>
  <w:num w:numId="5" w16cid:durableId="18165820">
    <w:abstractNumId w:val="0"/>
  </w:num>
  <w:num w:numId="6" w16cid:durableId="544215845">
    <w:abstractNumId w:val="7"/>
  </w:num>
  <w:num w:numId="7" w16cid:durableId="44918303">
    <w:abstractNumId w:val="12"/>
  </w:num>
  <w:num w:numId="8" w16cid:durableId="687490172">
    <w:abstractNumId w:val="16"/>
  </w:num>
  <w:num w:numId="9" w16cid:durableId="628508295">
    <w:abstractNumId w:val="14"/>
  </w:num>
  <w:num w:numId="10" w16cid:durableId="879167819">
    <w:abstractNumId w:val="13"/>
  </w:num>
  <w:num w:numId="11" w16cid:durableId="1369645710">
    <w:abstractNumId w:val="3"/>
  </w:num>
  <w:num w:numId="12" w16cid:durableId="2061202979">
    <w:abstractNumId w:val="15"/>
  </w:num>
  <w:num w:numId="13" w16cid:durableId="1767340194">
    <w:abstractNumId w:val="11"/>
  </w:num>
  <w:num w:numId="14" w16cid:durableId="809322703">
    <w:abstractNumId w:val="9"/>
  </w:num>
  <w:num w:numId="15" w16cid:durableId="792090881">
    <w:abstractNumId w:val="8"/>
  </w:num>
  <w:num w:numId="16" w16cid:durableId="46224546">
    <w:abstractNumId w:val="1"/>
  </w:num>
  <w:num w:numId="17" w16cid:durableId="1017192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2E39"/>
    <w:rsid w:val="00066B73"/>
    <w:rsid w:val="00094227"/>
    <w:rsid w:val="000B3608"/>
    <w:rsid w:val="000F75E9"/>
    <w:rsid w:val="00120AB1"/>
    <w:rsid w:val="00126B26"/>
    <w:rsid w:val="0014434C"/>
    <w:rsid w:val="00173859"/>
    <w:rsid w:val="001E415C"/>
    <w:rsid w:val="00271566"/>
    <w:rsid w:val="00284A03"/>
    <w:rsid w:val="002B4E91"/>
    <w:rsid w:val="002C6434"/>
    <w:rsid w:val="002D7DA9"/>
    <w:rsid w:val="003024CC"/>
    <w:rsid w:val="00305F55"/>
    <w:rsid w:val="00343BF8"/>
    <w:rsid w:val="00353DF2"/>
    <w:rsid w:val="003A263F"/>
    <w:rsid w:val="004044AA"/>
    <w:rsid w:val="004529C6"/>
    <w:rsid w:val="00454BFC"/>
    <w:rsid w:val="005A0AA0"/>
    <w:rsid w:val="0068187B"/>
    <w:rsid w:val="006A6038"/>
    <w:rsid w:val="006E7FB1"/>
    <w:rsid w:val="00707300"/>
    <w:rsid w:val="00707544"/>
    <w:rsid w:val="00733592"/>
    <w:rsid w:val="00741B9E"/>
    <w:rsid w:val="007465F1"/>
    <w:rsid w:val="00781393"/>
    <w:rsid w:val="007863EC"/>
    <w:rsid w:val="007B0F50"/>
    <w:rsid w:val="007C2F04"/>
    <w:rsid w:val="007E3EA6"/>
    <w:rsid w:val="00802E41"/>
    <w:rsid w:val="008242DB"/>
    <w:rsid w:val="0086207E"/>
    <w:rsid w:val="009B605C"/>
    <w:rsid w:val="009D71E8"/>
    <w:rsid w:val="009E5989"/>
    <w:rsid w:val="00A30C41"/>
    <w:rsid w:val="00AA295B"/>
    <w:rsid w:val="00B439D4"/>
    <w:rsid w:val="00B47F1D"/>
    <w:rsid w:val="00B76C8D"/>
    <w:rsid w:val="00BB270F"/>
    <w:rsid w:val="00BD0A0E"/>
    <w:rsid w:val="00BD2B6B"/>
    <w:rsid w:val="00BD662E"/>
    <w:rsid w:val="00C24577"/>
    <w:rsid w:val="00C36A8A"/>
    <w:rsid w:val="00C630FD"/>
    <w:rsid w:val="00CA5248"/>
    <w:rsid w:val="00CC3721"/>
    <w:rsid w:val="00CF5F7E"/>
    <w:rsid w:val="00D33FE5"/>
    <w:rsid w:val="00D75445"/>
    <w:rsid w:val="00DE26C5"/>
    <w:rsid w:val="00E10660"/>
    <w:rsid w:val="00E10DB2"/>
    <w:rsid w:val="00E14EFD"/>
    <w:rsid w:val="00E23B4D"/>
    <w:rsid w:val="00E26172"/>
    <w:rsid w:val="00E66558"/>
    <w:rsid w:val="00E76F95"/>
    <w:rsid w:val="00E95291"/>
    <w:rsid w:val="00F01833"/>
    <w:rsid w:val="00F02D6C"/>
    <w:rsid w:val="00F57781"/>
    <w:rsid w:val="00F613E7"/>
    <w:rsid w:val="00FC0A0B"/>
    <w:rsid w:val="00FD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CF5F7E"/>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CF5F7E"/>
    <w:rPr>
      <w:b/>
      <w:bCs/>
    </w:rPr>
  </w:style>
  <w:style w:type="paragraph" w:customStyle="1" w:styleId="xmsonormal">
    <w:name w:val="x_msonormal"/>
    <w:basedOn w:val="Normal"/>
    <w:rsid w:val="001E415C"/>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5689">
      <w:bodyDiv w:val="1"/>
      <w:marLeft w:val="0"/>
      <w:marRight w:val="0"/>
      <w:marTop w:val="0"/>
      <w:marBottom w:val="0"/>
      <w:divBdr>
        <w:top w:val="none" w:sz="0" w:space="0" w:color="auto"/>
        <w:left w:val="none" w:sz="0" w:space="0" w:color="auto"/>
        <w:bottom w:val="none" w:sz="0" w:space="0" w:color="auto"/>
        <w:right w:val="none" w:sz="0" w:space="0" w:color="auto"/>
      </w:divBdr>
    </w:div>
    <w:div w:id="472915011">
      <w:bodyDiv w:val="1"/>
      <w:marLeft w:val="0"/>
      <w:marRight w:val="0"/>
      <w:marTop w:val="0"/>
      <w:marBottom w:val="0"/>
      <w:divBdr>
        <w:top w:val="none" w:sz="0" w:space="0" w:color="auto"/>
        <w:left w:val="none" w:sz="0" w:space="0" w:color="auto"/>
        <w:bottom w:val="none" w:sz="0" w:space="0" w:color="auto"/>
        <w:right w:val="none" w:sz="0" w:space="0" w:color="auto"/>
      </w:divBdr>
    </w:div>
    <w:div w:id="486945997">
      <w:bodyDiv w:val="1"/>
      <w:marLeft w:val="0"/>
      <w:marRight w:val="0"/>
      <w:marTop w:val="0"/>
      <w:marBottom w:val="0"/>
      <w:divBdr>
        <w:top w:val="none" w:sz="0" w:space="0" w:color="auto"/>
        <w:left w:val="none" w:sz="0" w:space="0" w:color="auto"/>
        <w:bottom w:val="none" w:sz="0" w:space="0" w:color="auto"/>
        <w:right w:val="none" w:sz="0" w:space="0" w:color="auto"/>
      </w:divBdr>
    </w:div>
    <w:div w:id="984628808">
      <w:bodyDiv w:val="1"/>
      <w:marLeft w:val="0"/>
      <w:marRight w:val="0"/>
      <w:marTop w:val="0"/>
      <w:marBottom w:val="0"/>
      <w:divBdr>
        <w:top w:val="none" w:sz="0" w:space="0" w:color="auto"/>
        <w:left w:val="none" w:sz="0" w:space="0" w:color="auto"/>
        <w:bottom w:val="none" w:sz="0" w:space="0" w:color="auto"/>
        <w:right w:val="none" w:sz="0" w:space="0" w:color="auto"/>
      </w:divBdr>
    </w:div>
    <w:div w:id="1035740787">
      <w:bodyDiv w:val="1"/>
      <w:marLeft w:val="0"/>
      <w:marRight w:val="0"/>
      <w:marTop w:val="0"/>
      <w:marBottom w:val="0"/>
      <w:divBdr>
        <w:top w:val="none" w:sz="0" w:space="0" w:color="auto"/>
        <w:left w:val="none" w:sz="0" w:space="0" w:color="auto"/>
        <w:bottom w:val="none" w:sz="0" w:space="0" w:color="auto"/>
        <w:right w:val="none" w:sz="0" w:space="0" w:color="auto"/>
      </w:divBdr>
    </w:div>
    <w:div w:id="1048532275">
      <w:bodyDiv w:val="1"/>
      <w:marLeft w:val="0"/>
      <w:marRight w:val="0"/>
      <w:marTop w:val="0"/>
      <w:marBottom w:val="0"/>
      <w:divBdr>
        <w:top w:val="none" w:sz="0" w:space="0" w:color="auto"/>
        <w:left w:val="none" w:sz="0" w:space="0" w:color="auto"/>
        <w:bottom w:val="none" w:sz="0" w:space="0" w:color="auto"/>
        <w:right w:val="none" w:sz="0" w:space="0" w:color="auto"/>
      </w:divBdr>
    </w:div>
    <w:div w:id="1564488075">
      <w:bodyDiv w:val="1"/>
      <w:marLeft w:val="0"/>
      <w:marRight w:val="0"/>
      <w:marTop w:val="0"/>
      <w:marBottom w:val="0"/>
      <w:divBdr>
        <w:top w:val="none" w:sz="0" w:space="0" w:color="auto"/>
        <w:left w:val="none" w:sz="0" w:space="0" w:color="auto"/>
        <w:bottom w:val="none" w:sz="0" w:space="0" w:color="auto"/>
        <w:right w:val="none" w:sz="0" w:space="0" w:color="auto"/>
      </w:divBdr>
    </w:div>
    <w:div w:id="1743406443">
      <w:bodyDiv w:val="1"/>
      <w:marLeft w:val="0"/>
      <w:marRight w:val="0"/>
      <w:marTop w:val="0"/>
      <w:marBottom w:val="0"/>
      <w:divBdr>
        <w:top w:val="none" w:sz="0" w:space="0" w:color="auto"/>
        <w:left w:val="none" w:sz="0" w:space="0" w:color="auto"/>
        <w:bottom w:val="none" w:sz="0" w:space="0" w:color="auto"/>
        <w:right w:val="none" w:sz="0" w:space="0" w:color="auto"/>
      </w:divBdr>
    </w:div>
    <w:div w:id="1751348156">
      <w:bodyDiv w:val="1"/>
      <w:marLeft w:val="0"/>
      <w:marRight w:val="0"/>
      <w:marTop w:val="0"/>
      <w:marBottom w:val="0"/>
      <w:divBdr>
        <w:top w:val="none" w:sz="0" w:space="0" w:color="auto"/>
        <w:left w:val="none" w:sz="0" w:space="0" w:color="auto"/>
        <w:bottom w:val="none" w:sz="0" w:space="0" w:color="auto"/>
        <w:right w:val="none" w:sz="0" w:space="0" w:color="auto"/>
      </w:divBdr>
    </w:div>
    <w:div w:id="1927228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se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endowmentfoundation.org.uk/education-evidence/evidence-reviews/special-educational-needs-and-disabilities-se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Zehra.Jaffer</cp:lastModifiedBy>
  <cp:revision>2</cp:revision>
  <cp:lastPrinted>2021-09-27T08:38:00Z</cp:lastPrinted>
  <dcterms:created xsi:type="dcterms:W3CDTF">2023-01-19T17:10:00Z</dcterms:created>
  <dcterms:modified xsi:type="dcterms:W3CDTF">2023-01-19T17:10:00Z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